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2"/>
        </w:rPr>
        <w:t>2020年湖北省主要农作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2"/>
        </w:rPr>
        <w:t>物审定品种名称信息</w:t>
      </w:r>
    </w:p>
    <w:tbl>
      <w:tblPr>
        <w:tblStyle w:val="2"/>
        <w:tblW w:w="12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57"/>
        <w:gridCol w:w="1418"/>
        <w:gridCol w:w="3118"/>
        <w:gridCol w:w="3544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outlineLvl w:val="0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作物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outlineLvl w:val="0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品种名称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outlineLvl w:val="0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品种来源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outlineLvl w:val="0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申请者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outlineLvl w:val="0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育种者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旱优73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沪旱7A×旱恢3号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上海市农业生物基因中心、上海天谷生物科技股份有限公司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上海市农业生物基因中心、上海天谷生物科技股份有限公司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金科丝苗1号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adjustRightInd w:val="0"/>
              <w:spacing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从“新黄占/丰粤占”的后代经系谱法选择育成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湖北省种子集团有限公司、深圳市金谷美香实业有限公司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湖北省种子集团有限公司、深圳市金谷美香实业有限公司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小麦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小麦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华麦1607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华矮01/华麦2566//加引243/川麦42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华中农业大学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华麦1337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337S/华麦8号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华中农业大学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鄂麦572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太谷核不育系/郑麦9023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湖北省农业科学院粮食作物研究所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襄麦32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灌030481/襄麦27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襄阳市农业科学院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鄂麦1166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鄂麦18/川麦59//扬麦16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湖北华田农业科技股份有限公司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湖北华田农业科技股份有限公司、重庆大学生物工程学院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西农1号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2002574/师栾02-1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西北农林科技大学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漯麦47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漯麦6010/一粒葡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漯河市农业科学院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漯河市农业科学院、河南大学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楚襄163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2006242-11/漯2706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湖北扶轮农业科技开发有限公司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湖北扶轮农业科技开发有限公司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扶麦1801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（西农979/西农889）F</w:t>
            </w:r>
            <w:r>
              <w:rPr>
                <w:rFonts w:ascii="Times New Roman" w:hAnsi="Times New Roman" w:eastAsia="仿宋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//周麦22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湖北扶轮农业科技开发有限公司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湖北扶轮农业科技开发有限公司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伟隆169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陕麦94/西农822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湖北腾龙种业有限公司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陕西杨凌伟隆农业科技有限公司、湖北腾龙种业有限公司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襄麦DH518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济南13/扬麦12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襄阳市农业科学院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襄阳市农业科学院、襄阳汇丰田农业有限公司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长麦8号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镇麦6号/扬02G48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长江大学、江苏里下河地区农业科学研究所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长江大学、江苏里下河地区农业科学研究所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科麦513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太谷核不育系/西农979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中国科学院遗传与发育生物学研究所、湖北省农业科学院粮食作物研究所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中国科学院遗传与发育生物学研究所、湖北省农业科学院粮食作物研究所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川麦104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川麦42/川农16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四川省农业科学院作物研究所、湖北省农业科学院粮食作物研究所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四川省农业科学院作物研究所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明农18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格瑞斯/西农889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襄阳尊农农业开发有限公司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襄阳尊农农业开发有限公司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裕麦198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郑麦9023/瑞星1号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钟祥市南湖种业开发中心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钟祥市南湖种业开发中心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金麦88</w:t>
            </w:r>
          </w:p>
        </w:tc>
        <w:tc>
          <w:tcPr>
            <w:tcW w:w="3118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西农979/郑麦9023</w:t>
            </w:r>
          </w:p>
        </w:tc>
        <w:tc>
          <w:tcPr>
            <w:tcW w:w="354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襄阳市襄州金太阳种业科技有限公司</w:t>
            </w:r>
          </w:p>
        </w:tc>
        <w:tc>
          <w:tcPr>
            <w:tcW w:w="340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襄阳市襄州金太阳种业科技有限公司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B46FF"/>
    <w:rsid w:val="58EC7135"/>
    <w:rsid w:val="65317FE9"/>
    <w:rsid w:val="7BD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2020-12-21T08:34:24Z</dcterms:created>
  <dc:creator>86152</dc:creator>
  <cp:lastModifiedBy>周</cp:lastModifiedBy>
  <dcterms:modified xsi:type="dcterms:W3CDTF">2020-12-21T08:35:07Z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