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textAlignment w:val="baseline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黑体" w:eastAsia="黑体"/>
          <w:bCs/>
          <w:sz w:val="32"/>
          <w:szCs w:val="32"/>
        </w:rPr>
        <w:t>附件</w:t>
      </w:r>
      <w:r>
        <w:rPr>
          <w:rFonts w:hint="eastAsia" w:ascii="Times New Roman" w:hAnsi="黑体" w:eastAsia="黑体"/>
          <w:bCs/>
          <w:sz w:val="32"/>
          <w:szCs w:val="32"/>
        </w:rPr>
        <w:t>2</w:t>
      </w:r>
    </w:p>
    <w:p>
      <w:pPr>
        <w:spacing w:line="360" w:lineRule="auto"/>
        <w:jc w:val="center"/>
        <w:textAlignment w:val="baseline"/>
        <w:rPr>
          <w:rFonts w:ascii="Times New Roman" w:hAnsi="Times New Roman" w:eastAsia="华文中宋"/>
          <w:b/>
          <w:bCs/>
          <w:sz w:val="36"/>
          <w:szCs w:val="36"/>
        </w:rPr>
      </w:pPr>
      <w:r>
        <w:rPr>
          <w:rFonts w:ascii="Times New Roman" w:hAnsi="华文中宋" w:eastAsia="华文中宋"/>
          <w:b/>
          <w:bCs/>
          <w:sz w:val="36"/>
          <w:szCs w:val="36"/>
        </w:rPr>
        <w:t>国家级玉米品种审定标准（</w:t>
      </w:r>
      <w:r>
        <w:rPr>
          <w:rFonts w:ascii="Times New Roman" w:hAnsi="Times New Roman" w:eastAsia="华文中宋"/>
          <w:b/>
          <w:bCs/>
          <w:sz w:val="36"/>
          <w:szCs w:val="36"/>
        </w:rPr>
        <w:t>2021</w:t>
      </w:r>
      <w:r>
        <w:rPr>
          <w:rFonts w:ascii="Times New Roman" w:hAnsi="华文中宋" w:eastAsia="华文中宋"/>
          <w:b/>
          <w:bCs/>
          <w:sz w:val="36"/>
          <w:szCs w:val="36"/>
        </w:rPr>
        <w:t>年修订）</w:t>
      </w:r>
    </w:p>
    <w:p>
      <w:pPr>
        <w:spacing w:line="360" w:lineRule="auto"/>
        <w:jc w:val="center"/>
        <w:textAlignment w:val="baseline"/>
        <w:rPr>
          <w:rFonts w:ascii="Times New Roman" w:hAnsi="Times New Roman" w:eastAsia="楷体"/>
          <w:b/>
          <w:bCs/>
          <w:sz w:val="32"/>
          <w:szCs w:val="32"/>
        </w:rPr>
      </w:pPr>
    </w:p>
    <w:p>
      <w:pPr>
        <w:spacing w:line="360" w:lineRule="auto"/>
        <w:ind w:firstLine="640"/>
        <w:textAlignment w:val="baseline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1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黑体" w:eastAsia="黑体"/>
          <w:sz w:val="32"/>
          <w:szCs w:val="32"/>
        </w:rPr>
        <w:t>基本条件</w:t>
      </w:r>
    </w:p>
    <w:p>
      <w:pPr>
        <w:spacing w:line="360" w:lineRule="auto"/>
        <w:ind w:firstLine="628"/>
        <w:textAlignment w:val="baseline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sz w:val="32"/>
          <w:szCs w:val="32"/>
        </w:rPr>
        <w:t>1.1  抗病性</w:t>
      </w:r>
    </w:p>
    <w:p>
      <w:pPr>
        <w:spacing w:line="360" w:lineRule="auto"/>
        <w:ind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1.1.1  籽粒用玉米品种</w:t>
      </w:r>
    </w:p>
    <w:p>
      <w:pPr>
        <w:spacing w:line="360" w:lineRule="auto"/>
        <w:ind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东华北中晚熟春玉米类型区、东华北中熟春玉米类型区、东华北中早熟春玉米类型区、北方早熟春玉米类型区、北方极早熟春玉米类型区：</w:t>
      </w:r>
      <w:r>
        <w:rPr>
          <w:rFonts w:hint="eastAsia" w:ascii="仿宋_GB2312" w:eastAsia="仿宋_GB2312" w:hAnsiTheme="minorEastAsia"/>
          <w:sz w:val="32"/>
          <w:szCs w:val="32"/>
        </w:rPr>
        <w:t>大斑病、茎腐病、穗腐病田间自然发病和人工接种鉴定均未达到高感。</w:t>
      </w:r>
    </w:p>
    <w:p>
      <w:pPr>
        <w:spacing w:line="360" w:lineRule="auto"/>
        <w:ind w:firstLine="628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西北春玉米类型区：</w:t>
      </w:r>
      <w:r>
        <w:rPr>
          <w:rFonts w:hint="eastAsia" w:ascii="仿宋_GB2312" w:eastAsia="仿宋_GB2312" w:hAnsiTheme="minorEastAsia"/>
          <w:sz w:val="32"/>
          <w:szCs w:val="32"/>
        </w:rPr>
        <w:t>茎腐病田间自然发病和人工接种鉴定均未达到高感。穗腐病田间自然发病及人工接种鉴定未同时达到高感。</w:t>
      </w:r>
    </w:p>
    <w:p>
      <w:pPr>
        <w:spacing w:line="360" w:lineRule="auto"/>
        <w:ind w:firstLine="628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黄淮海夏玉米类型区、京津冀早熟夏玉米类型区：</w:t>
      </w:r>
      <w:r>
        <w:rPr>
          <w:rFonts w:hint="eastAsia" w:ascii="仿宋_GB2312" w:eastAsia="仿宋_GB2312" w:hAnsiTheme="minorEastAsia"/>
          <w:sz w:val="32"/>
          <w:szCs w:val="32"/>
        </w:rPr>
        <w:t>小斑病、茎腐病、穗腐病田间自然发病和人工接种鉴定均未达到高感。</w:t>
      </w:r>
    </w:p>
    <w:p>
      <w:pPr>
        <w:spacing w:line="360" w:lineRule="auto"/>
        <w:ind w:firstLine="628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西南春玉米（中低海拔）类型区、热带亚热带玉米类型区：</w:t>
      </w:r>
      <w:r>
        <w:rPr>
          <w:rFonts w:hint="eastAsia" w:ascii="仿宋_GB2312" w:eastAsia="仿宋_GB2312" w:hAnsiTheme="minorEastAsia"/>
          <w:sz w:val="32"/>
          <w:szCs w:val="32"/>
        </w:rPr>
        <w:t>纹枯病、茎腐病、大斑病、穗腐病田间自然发病和人工接种鉴定均未达到高感。</w:t>
      </w:r>
    </w:p>
    <w:p>
      <w:pPr>
        <w:spacing w:line="360" w:lineRule="auto"/>
        <w:ind w:firstLine="628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西南春玉米（中高海拔）类型区：</w:t>
      </w:r>
      <w:r>
        <w:rPr>
          <w:rFonts w:hint="eastAsia" w:ascii="仿宋_GB2312" w:eastAsia="仿宋_GB2312" w:hAnsiTheme="minorEastAsia"/>
          <w:sz w:val="32"/>
          <w:szCs w:val="32"/>
        </w:rPr>
        <w:t>灰斑病、大斑病、穗腐病、茎腐病田间自然发病和人工接种鉴定均未达到高感。</w:t>
      </w:r>
    </w:p>
    <w:p>
      <w:pPr>
        <w:spacing w:line="360" w:lineRule="auto"/>
        <w:ind w:firstLine="628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东南春玉米类型区：</w:t>
      </w:r>
      <w:r>
        <w:rPr>
          <w:rFonts w:hint="eastAsia" w:ascii="仿宋_GB2312" w:eastAsia="仿宋_GB2312" w:hAnsiTheme="minorEastAsia"/>
          <w:sz w:val="32"/>
          <w:szCs w:val="32"/>
        </w:rPr>
        <w:t>纹枯病、茎腐病、南方锈病田间自然发病和人工接种鉴定均未达到高感。穗腐病田间自然发病及人工接种鉴定未同时达到高感。</w:t>
      </w:r>
    </w:p>
    <w:p>
      <w:pPr>
        <w:spacing w:line="360" w:lineRule="auto"/>
        <w:ind w:firstLine="627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除达到上述要求外,不同玉米区品种还应对以下抗病性进行鉴定。</w:t>
      </w:r>
    </w:p>
    <w:p>
      <w:pPr>
        <w:spacing w:line="360" w:lineRule="auto"/>
        <w:ind w:firstLine="628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东华北中晚熟春玉米类型区、东华北中熟春玉米类型区、东华北中早熟春玉米类型区、北方早熟春玉米类型区、北方极早熟春玉米类型区：</w:t>
      </w:r>
      <w:r>
        <w:rPr>
          <w:rFonts w:hint="eastAsia" w:ascii="仿宋_GB2312" w:eastAsia="仿宋_GB2312" w:hAnsiTheme="minorEastAsia"/>
          <w:sz w:val="32"/>
          <w:szCs w:val="32"/>
        </w:rPr>
        <w:t>丝黑穗病、灰斑病。</w:t>
      </w:r>
    </w:p>
    <w:p>
      <w:pPr>
        <w:spacing w:line="360" w:lineRule="auto"/>
        <w:ind w:firstLine="628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西北春玉米类型区：</w:t>
      </w:r>
      <w:r>
        <w:rPr>
          <w:rFonts w:hint="eastAsia" w:ascii="仿宋_GB2312" w:eastAsia="仿宋_GB2312" w:hAnsiTheme="minorEastAsia"/>
          <w:sz w:val="32"/>
          <w:szCs w:val="32"/>
        </w:rPr>
        <w:t>大斑病、丝黑穗病。</w:t>
      </w:r>
    </w:p>
    <w:p>
      <w:pPr>
        <w:spacing w:line="360" w:lineRule="auto"/>
        <w:ind w:firstLine="628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黄淮海夏玉米类型区、京津冀早熟夏玉米类型区：</w:t>
      </w:r>
      <w:r>
        <w:rPr>
          <w:rFonts w:hint="eastAsia" w:ascii="仿宋_GB2312" w:eastAsia="仿宋_GB2312" w:hAnsiTheme="minorEastAsia"/>
          <w:sz w:val="32"/>
          <w:szCs w:val="32"/>
        </w:rPr>
        <w:t>弯孢叶斑病、南方锈病、瘤黑粉病。</w:t>
      </w:r>
    </w:p>
    <w:p>
      <w:pPr>
        <w:spacing w:line="360" w:lineRule="auto"/>
        <w:ind w:firstLine="628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西南春玉米（中低海拔）类型区：</w:t>
      </w:r>
      <w:r>
        <w:rPr>
          <w:rFonts w:hint="eastAsia" w:ascii="仿宋_GB2312" w:eastAsia="仿宋_GB2312" w:hAnsiTheme="minorEastAsia"/>
          <w:sz w:val="32"/>
          <w:szCs w:val="32"/>
        </w:rPr>
        <w:t>小斑病、南方锈病。</w:t>
      </w:r>
    </w:p>
    <w:p>
      <w:pPr>
        <w:spacing w:line="360" w:lineRule="auto"/>
        <w:ind w:firstLine="628"/>
        <w:textAlignment w:val="baseline"/>
        <w:rPr>
          <w:rFonts w:ascii="仿宋_GB2312" w:eastAsia="仿宋_GB2312" w:hAnsiTheme="minorEastAsia"/>
          <w:b/>
          <w:bCs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西南春玉米（中高海拔）类型区：</w:t>
      </w:r>
      <w:r>
        <w:rPr>
          <w:rFonts w:hint="eastAsia" w:ascii="仿宋_GB2312" w:eastAsia="仿宋_GB2312" w:hAnsiTheme="minorEastAsia"/>
          <w:sz w:val="32"/>
          <w:szCs w:val="32"/>
        </w:rPr>
        <w:t>纹枯病、丝黑穗病。</w:t>
      </w:r>
    </w:p>
    <w:p>
      <w:pPr>
        <w:spacing w:line="360" w:lineRule="auto"/>
        <w:ind w:firstLine="628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热带亚热带玉米类型区：</w:t>
      </w:r>
      <w:r>
        <w:rPr>
          <w:rFonts w:hint="eastAsia" w:ascii="仿宋_GB2312" w:eastAsia="仿宋_GB2312" w:hAnsiTheme="minorEastAsia"/>
          <w:sz w:val="32"/>
          <w:szCs w:val="32"/>
        </w:rPr>
        <w:t>小斑病、南方锈病。</w:t>
      </w:r>
    </w:p>
    <w:p>
      <w:pPr>
        <w:spacing w:line="360" w:lineRule="auto"/>
        <w:ind w:firstLine="628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东南春玉米类型区：</w:t>
      </w:r>
      <w:r>
        <w:rPr>
          <w:rFonts w:hint="eastAsia" w:ascii="仿宋_GB2312" w:eastAsia="仿宋_GB2312" w:hAnsiTheme="minorEastAsia"/>
          <w:sz w:val="32"/>
          <w:szCs w:val="32"/>
        </w:rPr>
        <w:t>小斑病。</w:t>
      </w:r>
    </w:p>
    <w:p>
      <w:pPr>
        <w:spacing w:line="360" w:lineRule="auto"/>
        <w:ind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1.1.2  青贮玉米品种</w:t>
      </w:r>
    </w:p>
    <w:p>
      <w:pPr>
        <w:spacing w:line="360" w:lineRule="auto"/>
        <w:ind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东华北中晚熟春玉米类型区、东华北中熟春玉米类型区、东华北中早熟春玉米类型区、北方早熟春玉米类型区、北方极早熟春玉米类型区、西北春玉米类型区：</w:t>
      </w:r>
      <w:r>
        <w:rPr>
          <w:rFonts w:hint="eastAsia" w:ascii="仿宋_GB2312" w:eastAsia="仿宋_GB2312" w:hAnsiTheme="minorEastAsia"/>
          <w:sz w:val="32"/>
          <w:szCs w:val="32"/>
        </w:rPr>
        <w:t>大斑病、茎腐病田间自然发病和人工接种鉴定均未达到高感；其它叶斑病田间自然发病未达到高感。</w:t>
      </w:r>
    </w:p>
    <w:p>
      <w:pPr>
        <w:spacing w:line="360" w:lineRule="auto"/>
        <w:ind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黄淮海夏玉米类型区、京津冀早熟夏玉米类型区：</w:t>
      </w:r>
      <w:r>
        <w:rPr>
          <w:rFonts w:hint="eastAsia" w:ascii="仿宋_GB2312" w:eastAsia="仿宋_GB2312" w:hAnsiTheme="minorEastAsia"/>
          <w:sz w:val="32"/>
          <w:szCs w:val="32"/>
        </w:rPr>
        <w:t>小斑病、茎腐病、弯孢叶斑病、南方锈病田间自然发病和人工接种鉴定均未达到高感;其它叶斑病田间自然发病未达到高感。</w:t>
      </w:r>
    </w:p>
    <w:p>
      <w:pPr>
        <w:spacing w:line="360" w:lineRule="auto"/>
        <w:ind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西南春玉米类型区、热带亚热带玉米类型区、东南玉米类型区：</w:t>
      </w:r>
      <w:r>
        <w:rPr>
          <w:rFonts w:hint="eastAsia" w:ascii="仿宋_GB2312" w:eastAsia="仿宋_GB2312" w:hAnsiTheme="minorEastAsia"/>
          <w:sz w:val="32"/>
          <w:szCs w:val="32"/>
        </w:rPr>
        <w:t>纹枯病、大斑病、小斑病、茎腐病田间自然发病和人工接种均未达到高感;其它叶斑病田间自然发病未达到高感。</w:t>
      </w:r>
    </w:p>
    <w:p>
      <w:pPr>
        <w:spacing w:line="360" w:lineRule="auto"/>
        <w:ind w:firstLine="627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除达到上述要求外，不同玉米区品种还应对以下抗病性进行鉴定。</w:t>
      </w:r>
    </w:p>
    <w:p>
      <w:pPr>
        <w:spacing w:line="360" w:lineRule="auto"/>
        <w:ind w:firstLine="628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东华北中晚熟春玉米类型区、东华北中熟春玉米类型区、东华北中早熟春玉米类型区、北方早熟春玉米类型区、北方极早熟春玉米类型区</w:t>
      </w:r>
      <w:r>
        <w:rPr>
          <w:rFonts w:hint="eastAsia" w:ascii="仿宋_GB2312" w:eastAsia="仿宋_GB2312" w:hAnsiTheme="minorEastAsia"/>
          <w:sz w:val="32"/>
          <w:szCs w:val="32"/>
        </w:rPr>
        <w:t>：丝黑穗病、灰斑病。</w:t>
      </w:r>
    </w:p>
    <w:p>
      <w:pPr>
        <w:spacing w:line="360" w:lineRule="auto"/>
        <w:ind w:firstLine="628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西北春玉米类型区</w:t>
      </w:r>
      <w:r>
        <w:rPr>
          <w:rFonts w:hint="eastAsia" w:ascii="仿宋_GB2312" w:eastAsia="仿宋_GB2312" w:hAnsiTheme="minorEastAsia"/>
          <w:sz w:val="32"/>
          <w:szCs w:val="32"/>
        </w:rPr>
        <w:t>：丝黑穗病。</w:t>
      </w:r>
    </w:p>
    <w:p>
      <w:pPr>
        <w:spacing w:line="360" w:lineRule="auto"/>
        <w:ind w:firstLine="628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黄淮海夏玉米类型区、京津冀早熟夏玉米类型区：</w:t>
      </w:r>
      <w:r>
        <w:rPr>
          <w:rFonts w:hint="eastAsia" w:ascii="仿宋_GB2312" w:eastAsia="仿宋_GB2312" w:hAnsiTheme="minorEastAsia"/>
          <w:sz w:val="32"/>
          <w:szCs w:val="32"/>
        </w:rPr>
        <w:t>瘤黑粉病。</w:t>
      </w:r>
    </w:p>
    <w:p>
      <w:pPr>
        <w:spacing w:line="360" w:lineRule="auto"/>
        <w:ind w:firstLine="628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西南春玉米类型区、热带亚热带玉米类型区、东南春玉米类型区：</w:t>
      </w:r>
      <w:r>
        <w:rPr>
          <w:rFonts w:hint="eastAsia" w:ascii="仿宋_GB2312" w:eastAsia="仿宋_GB2312" w:hAnsiTheme="minorEastAsia"/>
          <w:sz w:val="32"/>
          <w:szCs w:val="32"/>
        </w:rPr>
        <w:t>灰斑病、南方锈病。</w:t>
      </w:r>
    </w:p>
    <w:p>
      <w:pPr>
        <w:spacing w:line="360" w:lineRule="auto"/>
        <w:ind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1.1.3  鲜食甜玉米品种、糯玉米品种</w:t>
      </w:r>
    </w:p>
    <w:p>
      <w:pPr>
        <w:spacing w:line="360" w:lineRule="auto"/>
        <w:ind w:firstLine="628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北方鲜食玉米类型区：</w:t>
      </w:r>
      <w:r>
        <w:rPr>
          <w:rFonts w:hint="eastAsia" w:ascii="仿宋_GB2312" w:eastAsia="仿宋_GB2312" w:hAnsiTheme="minorEastAsia"/>
          <w:sz w:val="32"/>
          <w:szCs w:val="32"/>
        </w:rPr>
        <w:t>瘤黑粉病、丝黑穗病、大斑病田间自然发病未达到高感。</w:t>
      </w:r>
    </w:p>
    <w:p>
      <w:pPr>
        <w:spacing w:line="360" w:lineRule="auto"/>
        <w:ind w:firstLine="628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黄淮海鲜食玉米类型区：</w:t>
      </w:r>
      <w:r>
        <w:rPr>
          <w:rFonts w:hint="eastAsia" w:ascii="仿宋_GB2312" w:eastAsia="仿宋_GB2312" w:hAnsiTheme="minorEastAsia"/>
          <w:sz w:val="32"/>
          <w:szCs w:val="32"/>
        </w:rPr>
        <w:t>瘤黑粉病、丝黑穗病、矮花叶病、小斑病田间自然发病未达到高感。</w:t>
      </w:r>
    </w:p>
    <w:p>
      <w:pPr>
        <w:spacing w:line="360" w:lineRule="auto"/>
        <w:ind w:firstLine="628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西南鲜食玉米类型区：</w:t>
      </w:r>
      <w:r>
        <w:rPr>
          <w:rFonts w:hint="eastAsia" w:ascii="仿宋_GB2312" w:eastAsia="仿宋_GB2312" w:hAnsiTheme="minorEastAsia"/>
          <w:sz w:val="32"/>
          <w:szCs w:val="32"/>
        </w:rPr>
        <w:t>丝黑穗病、小斑病、纹枯病田间自然发病未达到高感。</w:t>
      </w:r>
    </w:p>
    <w:p>
      <w:pPr>
        <w:spacing w:line="360" w:lineRule="auto"/>
        <w:ind w:firstLine="628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东南鲜食玉米类型区：</w:t>
      </w:r>
      <w:r>
        <w:rPr>
          <w:rFonts w:hint="eastAsia" w:ascii="仿宋_GB2312" w:eastAsia="仿宋_GB2312" w:hAnsiTheme="minorEastAsia"/>
          <w:sz w:val="32"/>
          <w:szCs w:val="32"/>
        </w:rPr>
        <w:t>小斑病、南方锈病、纹枯病田间自然发病未达到高感。</w:t>
      </w:r>
    </w:p>
    <w:p>
      <w:pPr>
        <w:spacing w:line="360" w:lineRule="auto"/>
        <w:ind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1.1.4  爆裂玉米品种</w:t>
      </w:r>
    </w:p>
    <w:p>
      <w:pPr>
        <w:spacing w:line="360" w:lineRule="auto"/>
        <w:ind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茎腐病、穗腐病田间自然发病和人工接种鉴定均未达到高感。</w:t>
      </w:r>
    </w:p>
    <w:p>
      <w:pPr>
        <w:spacing w:line="360" w:lineRule="auto"/>
        <w:ind w:firstLine="627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除达到上述要求外,还应对以下抗逆性状进行鉴定：丝黑穗病、瘤黑粉病。</w:t>
      </w:r>
    </w:p>
    <w:p>
      <w:pPr>
        <w:spacing w:line="360" w:lineRule="auto"/>
        <w:ind w:firstLine="628"/>
        <w:textAlignment w:val="baseline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1.2  生育期</w:t>
      </w:r>
    </w:p>
    <w:p>
      <w:pPr>
        <w:spacing w:line="360" w:lineRule="auto"/>
        <w:ind w:firstLine="628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东华北中晚熟春玉米类型区、黄淮海夏玉米类型区、京津冀早熟夏玉米类型区：</w:t>
      </w:r>
      <w:r>
        <w:rPr>
          <w:rFonts w:hint="eastAsia" w:ascii="仿宋_GB2312" w:eastAsia="仿宋_GB2312" w:hAnsiTheme="minorEastAsia"/>
          <w:sz w:val="32"/>
          <w:szCs w:val="32"/>
        </w:rPr>
        <w:t>每年区域试验生育期平均比对照品种不长于1.0天，或收获时的水分不高于对照。</w:t>
      </w:r>
    </w:p>
    <w:p>
      <w:pPr>
        <w:spacing w:line="360" w:lineRule="auto"/>
        <w:ind w:firstLine="628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东华北中熟春玉米类型区、东华北中早熟春玉米类型区、北方早熟春玉米类型区、北方极早熟春玉米类型区、西北春玉米类型区：</w:t>
      </w:r>
      <w:r>
        <w:rPr>
          <w:rFonts w:hint="eastAsia" w:ascii="仿宋_GB2312" w:eastAsia="仿宋_GB2312" w:hAnsiTheme="minorEastAsia"/>
          <w:sz w:val="32"/>
          <w:szCs w:val="32"/>
        </w:rPr>
        <w:t>每年区域试验生育期平均比对照品种不长于2.0天，或收获时的水分不高于对照。</w:t>
      </w:r>
    </w:p>
    <w:p>
      <w:pPr>
        <w:spacing w:line="360" w:lineRule="auto"/>
        <w:ind w:firstLine="627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当国家区试对照品种进行更换时，由玉米专业委员会对相应生育期指标作出调整。</w:t>
      </w:r>
    </w:p>
    <w:p>
      <w:pPr>
        <w:spacing w:line="360" w:lineRule="auto"/>
        <w:ind w:firstLine="628"/>
        <w:textAlignment w:val="baseline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1.3  抗倒伏性</w:t>
      </w:r>
    </w:p>
    <w:p>
      <w:pPr>
        <w:spacing w:line="360" w:lineRule="auto"/>
        <w:ind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每年区域试验、生产试验倒伏倒折率之和平均分别≤8.0%，且倒伏倒折率之和≥10.0%的试验点比例不超过20%。</w:t>
      </w:r>
    </w:p>
    <w:p>
      <w:pPr>
        <w:spacing w:line="360" w:lineRule="auto"/>
        <w:ind w:firstLine="628"/>
        <w:textAlignment w:val="baseline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1.4  品质</w:t>
      </w:r>
    </w:p>
    <w:p>
      <w:pPr>
        <w:spacing w:line="360" w:lineRule="auto"/>
        <w:ind w:firstLine="645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普通玉米品种籽粒容重≥720克/升，粗淀粉含量（干基）≥69.0%，粗蛋白质含量（干基）≥8.0%，粗脂肪含量（干基）≥3.0%。</w:t>
      </w:r>
    </w:p>
    <w:p>
      <w:pPr>
        <w:spacing w:line="360" w:lineRule="auto"/>
        <w:ind w:firstLine="628"/>
        <w:textAlignment w:val="baseline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 xml:space="preserve">1.5  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真实</w:t>
      </w:r>
      <w:r>
        <w:rPr>
          <w:rFonts w:ascii="Times New Roman" w:hAnsi="Times New Roman" w:eastAsia="楷体_GB2312"/>
          <w:b/>
          <w:bCs/>
          <w:sz w:val="32"/>
          <w:szCs w:val="32"/>
        </w:rPr>
        <w:t>性和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差异</w:t>
      </w:r>
      <w:r>
        <w:rPr>
          <w:rFonts w:ascii="Times New Roman" w:hAnsi="Times New Roman" w:eastAsia="楷体_GB2312"/>
          <w:b/>
          <w:bCs/>
          <w:sz w:val="32"/>
          <w:szCs w:val="32"/>
        </w:rPr>
        <w:t>性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（SSR分子标记检测）</w:t>
      </w:r>
    </w:p>
    <w:p>
      <w:pPr>
        <w:spacing w:line="360" w:lineRule="auto"/>
        <w:ind w:firstLine="645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同一品种在不同试验年份、不同试验组别、不同试验渠道中DNA指纹检测差异位点数应当＜2个。</w:t>
      </w:r>
    </w:p>
    <w:p>
      <w:pPr>
        <w:spacing w:line="360" w:lineRule="auto"/>
        <w:ind w:firstLine="645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申请审定品种应当与已知品种DNA指纹检测差异位点数≥4个；申请审定品种与已知品种DNA指纹检测差异位点数=3个的，需进行田间小区种植鉴定证明有重要农艺性状差异。</w:t>
      </w:r>
    </w:p>
    <w:p>
      <w:pPr>
        <w:spacing w:line="360" w:lineRule="auto"/>
        <w:ind w:firstLine="640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ascii="Times New Roman" w:hAnsi="Times New Roman" w:eastAsia="黑体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>分类品种条件</w:t>
      </w:r>
    </w:p>
    <w:p>
      <w:pPr>
        <w:spacing w:line="360" w:lineRule="auto"/>
        <w:ind w:firstLine="628"/>
        <w:textAlignment w:val="baseline"/>
        <w:rPr>
          <w:rFonts w:ascii="楷体_GB2312" w:hAnsi="Times New Roman" w:eastAsia="楷体_GB2312"/>
          <w:b/>
          <w:bCs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sz w:val="32"/>
          <w:szCs w:val="32"/>
        </w:rPr>
        <w:t>2.1  高产稳产品种</w:t>
      </w:r>
    </w:p>
    <w:p>
      <w:pPr>
        <w:spacing w:line="360" w:lineRule="auto"/>
        <w:ind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区域试验产量比对照品种平均增产≥5.0%，且每年增产≥3.0%，生产试验比对照品种增产≥2.0%。每年区域试验、生产试验增产的试验点比例≥60%。</w:t>
      </w:r>
    </w:p>
    <w:p>
      <w:pPr>
        <w:spacing w:line="360" w:lineRule="auto"/>
        <w:ind w:firstLine="628"/>
        <w:textAlignment w:val="baseline"/>
        <w:rPr>
          <w:rFonts w:ascii="楷体_GB2312" w:hAnsi="Times New Roman" w:eastAsia="楷体_GB2312"/>
          <w:b/>
          <w:bCs/>
          <w:sz w:val="32"/>
          <w:szCs w:val="32"/>
        </w:rPr>
      </w:pPr>
      <w:r>
        <w:rPr>
          <w:rFonts w:ascii="楷体_GB2312" w:hAnsi="Times New Roman" w:eastAsia="楷体_GB2312"/>
          <w:b/>
          <w:bCs/>
          <w:sz w:val="32"/>
          <w:szCs w:val="32"/>
        </w:rPr>
        <w:t>2.2  绿色优质品种</w:t>
      </w:r>
    </w:p>
    <w:p>
      <w:pPr>
        <w:spacing w:line="360" w:lineRule="auto"/>
        <w:ind w:firstLine="628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2.2.1  抗病品种：</w:t>
      </w:r>
      <w:r>
        <w:rPr>
          <w:rFonts w:hint="eastAsia" w:ascii="仿宋_GB2312" w:eastAsia="仿宋_GB2312" w:hAnsiTheme="minorEastAsia"/>
          <w:sz w:val="32"/>
          <w:szCs w:val="32"/>
        </w:rPr>
        <w:t>田间自然发病和人工接种鉴定所在区域鉴定病害均达到中抗及以上。</w:t>
      </w:r>
    </w:p>
    <w:p>
      <w:pPr>
        <w:spacing w:line="360" w:lineRule="auto"/>
        <w:ind w:firstLine="628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2.2.2  适宜机械化收获籽粒品种：符合以下条件之一的品种。</w:t>
      </w:r>
    </w:p>
    <w:p>
      <w:pPr>
        <w:spacing w:line="360" w:lineRule="auto"/>
        <w:ind w:firstLine="628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 xml:space="preserve">2.2.2.1 </w:t>
      </w:r>
      <w:r>
        <w:rPr>
          <w:rFonts w:hint="eastAsia" w:ascii="仿宋_GB2312" w:eastAsia="仿宋_GB2312" w:hAnsiTheme="minorEastAsia"/>
          <w:sz w:val="32"/>
          <w:szCs w:val="32"/>
        </w:rPr>
        <w:t>东北中熟组适收期籽粒含水量≤25%，黄淮海夏播组适收期籽粒含水量≤28%，西北春玉米组适收期籽粒含水量≤23%，且每年区域试验、生产试验籽粒含水量达标的试验点占全部试验点比例≥60%。区域试验、生产试验倒伏倒折率之和≤5.0%，且每年区域试验、生产试验抗倒性达标的试验点占全部试验点比例≥</w:t>
      </w:r>
      <w:r>
        <w:rPr>
          <w:rFonts w:hint="eastAsia" w:ascii="仿宋_GB2312" w:eastAsia="仿宋_GB2312" w:hAnsiTheme="minorEastAsia"/>
          <w:bCs/>
          <w:sz w:val="32"/>
          <w:szCs w:val="32"/>
        </w:rPr>
        <w:t>70</w:t>
      </w:r>
      <w:r>
        <w:rPr>
          <w:rFonts w:hint="eastAsia" w:ascii="仿宋_GB2312" w:eastAsia="仿宋_GB2312" w:hAnsiTheme="minorEastAsia"/>
          <w:sz w:val="32"/>
          <w:szCs w:val="32"/>
        </w:rPr>
        <w:t>%。区域试验和生产试验产量比同类型对照增产≥3.0%，且每年区域试验、生产试验籽粒产量达标的试验点占全部试验点比例≥50%。</w:t>
      </w:r>
    </w:p>
    <w:p>
      <w:pPr>
        <w:spacing w:line="360" w:lineRule="auto"/>
        <w:ind w:firstLine="628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 xml:space="preserve">2.2.2.2 </w:t>
      </w:r>
      <w:r>
        <w:rPr>
          <w:rFonts w:hint="eastAsia" w:ascii="仿宋_GB2312" w:eastAsia="仿宋_GB2312" w:hAnsiTheme="minorEastAsia"/>
          <w:sz w:val="32"/>
          <w:szCs w:val="32"/>
        </w:rPr>
        <w:t>每年区域试验、生产试验倒伏倒折率之和≤5.0%的试验点占全部试验点比例≥90%。东北中熟组适收期籽粒含水量≤28%，黄淮海夏播组适收期籽粒含水量≤30%，西北春玉米组适收期籽粒含水量≤25%，且每年区域试验、生产试验籽粒含水量达标的试验点占全部试验点比例≥50%。区域试验、生产试验产量比同类型对照增产≥3.0%，且每年区域试验、生产试验产量达标的试验点占全部试验点比例≥50%。</w:t>
      </w:r>
    </w:p>
    <w:p>
      <w:pPr>
        <w:spacing w:line="360" w:lineRule="auto"/>
        <w:ind w:firstLine="628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 xml:space="preserve">2.2.2.3 </w:t>
      </w:r>
      <w:r>
        <w:rPr>
          <w:rFonts w:hint="eastAsia" w:ascii="仿宋_GB2312" w:eastAsia="仿宋_GB2312" w:hAnsiTheme="minorEastAsia"/>
          <w:sz w:val="32"/>
          <w:szCs w:val="32"/>
        </w:rPr>
        <w:t>每年区域试验、生产试验产量比对照增产≥5.0%,每年区域试验、生产试验增产试验点比例≥50%。东北中熟组和黄淮海夏播组适收期籽粒含水量≤30%，西北春玉米组适收期籽粒含水量≤25%，且每年区域试验、生产试验籽粒含水量达标的试验点占全部试验点比例≥50%。区域试验、生产试验倒伏倒折率之和≤5.0%，且每年区域试验、生产试验抗倒性达标的试验点占全部试验点比例≥70%。</w:t>
      </w:r>
    </w:p>
    <w:p>
      <w:pPr>
        <w:spacing w:line="360" w:lineRule="auto"/>
        <w:ind w:firstLine="628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 xml:space="preserve">2.2.2.4 </w:t>
      </w:r>
      <w:r>
        <w:rPr>
          <w:rFonts w:hint="eastAsia" w:ascii="仿宋_GB2312" w:eastAsia="仿宋_GB2312" w:hAnsiTheme="minorEastAsia"/>
          <w:sz w:val="32"/>
          <w:szCs w:val="32"/>
        </w:rPr>
        <w:t>区域试验、生产试验倒伏倒折率之和≤5.0%，且每年区域试验、生产试验抗倒性达标的试验点占全部试验点比例≥90%。东北中熟组适收期籽粒含水量≤25%。黄淮海夏播组适收期籽粒含水量≤28%，西北春玉米组适收期籽粒含水量≤23%，每年区域试验、生产试验籽粒含水量达标的试验点占全部试验点比例≥90%。区域试验、生产试验产量比同类型对照增产≥2.0%。</w:t>
      </w:r>
    </w:p>
    <w:p>
      <w:pPr>
        <w:spacing w:line="360" w:lineRule="auto"/>
        <w:ind w:firstLine="628"/>
        <w:textAlignment w:val="baseline"/>
        <w:rPr>
          <w:rFonts w:ascii="楷体_GB2312" w:hAnsi="Times New Roman" w:eastAsia="楷体_GB2312"/>
          <w:b/>
          <w:bCs/>
          <w:sz w:val="32"/>
          <w:szCs w:val="32"/>
        </w:rPr>
      </w:pPr>
      <w:r>
        <w:rPr>
          <w:rFonts w:ascii="楷体_GB2312" w:hAnsi="Times New Roman" w:eastAsia="楷体_GB2312"/>
          <w:b/>
          <w:bCs/>
          <w:sz w:val="32"/>
          <w:szCs w:val="32"/>
        </w:rPr>
        <w:t>2.3  特殊类型品种</w:t>
      </w:r>
    </w:p>
    <w:p>
      <w:pPr>
        <w:spacing w:line="360" w:lineRule="auto"/>
        <w:ind w:firstLine="628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2.3.1  糯玉米（干籽粒）、高油、优质蛋白玉米、高淀粉玉米品种</w:t>
      </w:r>
    </w:p>
    <w:p>
      <w:pPr>
        <w:spacing w:line="360" w:lineRule="auto"/>
        <w:ind w:firstLine="640"/>
        <w:textAlignment w:val="baseline"/>
        <w:rPr>
          <w:rFonts w:ascii="仿宋_GB2312" w:eastAsia="仿宋_GB2312" w:hAnsiTheme="minorEastAsia"/>
          <w:b/>
          <w:bCs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产量：</w:t>
      </w:r>
      <w:r>
        <w:rPr>
          <w:rFonts w:hint="eastAsia" w:ascii="仿宋_GB2312" w:eastAsia="仿宋_GB2312" w:hAnsiTheme="minorEastAsia"/>
          <w:sz w:val="32"/>
          <w:szCs w:val="32"/>
        </w:rPr>
        <w:t>比同类型对照品种平均增产≥3.0%。</w:t>
      </w:r>
    </w:p>
    <w:p>
      <w:pPr>
        <w:spacing w:line="360" w:lineRule="auto"/>
        <w:ind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抗倒性：</w:t>
      </w:r>
      <w:r>
        <w:rPr>
          <w:rFonts w:hint="eastAsia" w:ascii="仿宋_GB2312" w:eastAsia="仿宋_GB2312" w:hAnsiTheme="minorEastAsia"/>
          <w:sz w:val="32"/>
          <w:szCs w:val="32"/>
        </w:rPr>
        <w:t>每年区域试验、生产试验倒伏倒折率之和≤10.0%。</w:t>
      </w:r>
    </w:p>
    <w:p>
      <w:pPr>
        <w:spacing w:line="360" w:lineRule="auto"/>
        <w:ind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品质：糯玉米（干籽粒）：</w:t>
      </w:r>
      <w:r>
        <w:rPr>
          <w:rFonts w:hint="eastAsia" w:ascii="仿宋_GB2312" w:eastAsia="仿宋_GB2312" w:hAnsiTheme="minorEastAsia"/>
          <w:sz w:val="32"/>
          <w:szCs w:val="32"/>
        </w:rPr>
        <w:t>直链淀粉（干基）占粗淀粉总量比率≤2.00%。</w:t>
      </w:r>
      <w:r>
        <w:rPr>
          <w:rFonts w:hint="eastAsia" w:ascii="仿宋_GB2312" w:eastAsia="仿宋_GB2312" w:hAnsiTheme="minorEastAsia"/>
          <w:b/>
          <w:bCs/>
          <w:sz w:val="32"/>
          <w:szCs w:val="32"/>
        </w:rPr>
        <w:t>高油玉米：</w:t>
      </w:r>
      <w:r>
        <w:rPr>
          <w:rFonts w:hint="eastAsia" w:ascii="仿宋_GB2312" w:eastAsia="仿宋_GB2312" w:hAnsiTheme="minorEastAsia"/>
          <w:sz w:val="32"/>
          <w:szCs w:val="32"/>
        </w:rPr>
        <w:t>粗脂肪（干基）含量≥7.5%。</w:t>
      </w:r>
      <w:r>
        <w:rPr>
          <w:rFonts w:hint="eastAsia" w:ascii="仿宋_GB2312" w:eastAsia="仿宋_GB2312" w:hAnsiTheme="minorEastAsia"/>
          <w:b/>
          <w:bCs/>
          <w:sz w:val="32"/>
          <w:szCs w:val="32"/>
        </w:rPr>
        <w:t>优质蛋白玉米：蛋白质（干基）</w:t>
      </w:r>
      <w:r>
        <w:rPr>
          <w:rFonts w:hint="eastAsia" w:ascii="仿宋_GB2312" w:eastAsia="仿宋_GB2312" w:hAnsiTheme="minorEastAsia"/>
          <w:sz w:val="32"/>
          <w:szCs w:val="32"/>
        </w:rPr>
        <w:t>含量≥8.00%</w:t>
      </w:r>
      <w:r>
        <w:rPr>
          <w:rFonts w:hint="eastAsia" w:ascii="仿宋_GB2312" w:eastAsia="仿宋_GB2312" w:hAnsiTheme="minorEastAsia"/>
          <w:b/>
          <w:bCs/>
          <w:sz w:val="32"/>
          <w:szCs w:val="32"/>
        </w:rPr>
        <w:t>，</w:t>
      </w:r>
      <w:r>
        <w:rPr>
          <w:rFonts w:hint="eastAsia" w:ascii="仿宋_GB2312" w:eastAsia="仿宋_GB2312" w:hAnsiTheme="minorEastAsia"/>
          <w:sz w:val="32"/>
          <w:szCs w:val="32"/>
        </w:rPr>
        <w:t>赖氨酸（干基）含量≥0.40%。</w:t>
      </w:r>
      <w:r>
        <w:rPr>
          <w:rFonts w:hint="eastAsia" w:ascii="仿宋_GB2312" w:eastAsia="仿宋_GB2312" w:hAnsiTheme="minorEastAsia"/>
          <w:b/>
          <w:sz w:val="32"/>
          <w:szCs w:val="32"/>
        </w:rPr>
        <w:t>高淀粉玉米：</w:t>
      </w:r>
      <w:r>
        <w:rPr>
          <w:rFonts w:hint="eastAsia" w:ascii="仿宋_GB2312" w:eastAsia="仿宋_GB2312" w:hAnsiTheme="minorEastAsia"/>
          <w:sz w:val="32"/>
          <w:szCs w:val="32"/>
        </w:rPr>
        <w:t>粗淀粉（干基）≥75.0%。</w:t>
      </w:r>
    </w:p>
    <w:p>
      <w:pPr>
        <w:spacing w:line="360" w:lineRule="auto"/>
        <w:ind w:firstLine="628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2.3.2  青贮玉米（不包括粮饲兼用）品种</w:t>
      </w:r>
    </w:p>
    <w:p>
      <w:pPr>
        <w:spacing w:line="360" w:lineRule="auto"/>
        <w:ind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生物产量：</w:t>
      </w:r>
      <w:r>
        <w:rPr>
          <w:rFonts w:hint="eastAsia" w:ascii="仿宋_GB2312" w:eastAsia="仿宋_GB2312" w:hAnsiTheme="minorEastAsia"/>
          <w:sz w:val="32"/>
          <w:szCs w:val="32"/>
        </w:rPr>
        <w:t>收获时参试品种生物产量（干重）比青贮玉米对照品种平均增产≥3.0%,每年区域试验增产试验点率≥50%。</w:t>
      </w:r>
    </w:p>
    <w:p>
      <w:pPr>
        <w:spacing w:line="360" w:lineRule="auto"/>
        <w:ind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生育期：</w:t>
      </w:r>
      <w:r>
        <w:rPr>
          <w:rFonts w:hint="eastAsia" w:ascii="仿宋_GB2312" w:eastAsia="仿宋_GB2312" w:hAnsiTheme="minorEastAsia"/>
          <w:sz w:val="32"/>
          <w:szCs w:val="32"/>
        </w:rPr>
        <w:t>以同一生态类型区大面积推广的青贮玉米品种或国家（省级）区域试验的普通玉米对照品种为对照，参试品种生育期应与对照品种相当或不晚于对照；或普通玉米对照品种黑层出现时，参试品种的乳线位置应≥1/2。</w:t>
      </w:r>
    </w:p>
    <w:p>
      <w:pPr>
        <w:spacing w:line="360" w:lineRule="auto"/>
        <w:ind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品质（两年平均）：</w:t>
      </w:r>
      <w:r>
        <w:rPr>
          <w:rFonts w:hint="eastAsia" w:ascii="仿宋_GB2312" w:eastAsia="仿宋_GB2312" w:hAnsiTheme="minorEastAsia"/>
          <w:sz w:val="32"/>
          <w:szCs w:val="32"/>
        </w:rPr>
        <w:t>整株粗蛋白含量≥7.0%，中性洗涤纤维含量≤40%,淀粉含量≥30%。</w:t>
      </w:r>
    </w:p>
    <w:p>
      <w:pPr>
        <w:spacing w:line="360" w:lineRule="auto"/>
        <w:ind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持绿性</w:t>
      </w:r>
      <w:r>
        <w:rPr>
          <w:rFonts w:hint="eastAsia" w:ascii="仿宋_GB2312" w:eastAsia="仿宋_GB2312" w:hAnsiTheme="minorEastAsia"/>
          <w:sz w:val="32"/>
          <w:szCs w:val="32"/>
        </w:rPr>
        <w:t>：收获时全株保持绿色的叶片所占比例（%）。</w:t>
      </w:r>
    </w:p>
    <w:p>
      <w:pPr>
        <w:spacing w:line="360" w:lineRule="auto"/>
        <w:ind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抗倒性：</w:t>
      </w:r>
      <w:r>
        <w:rPr>
          <w:rFonts w:hint="eastAsia" w:ascii="仿宋_GB2312" w:eastAsia="仿宋_GB2312" w:hAnsiTheme="minorEastAsia"/>
          <w:sz w:val="32"/>
          <w:szCs w:val="32"/>
        </w:rPr>
        <w:t>每年区域试验、生产试验倒伏倒折率之和平均≤8.0%，且倒伏倒折率之和大于等于10.0%的试验点比例≤20%；或每年倒伏倒折率之和平均不高于对照。</w:t>
      </w:r>
    </w:p>
    <w:p>
      <w:pPr>
        <w:spacing w:line="360" w:lineRule="auto"/>
        <w:ind w:firstLine="628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2.3.3  鲜食甜玉米、鲜食糯玉米品种</w:t>
      </w:r>
    </w:p>
    <w:p>
      <w:pPr>
        <w:spacing w:line="360" w:lineRule="auto"/>
        <w:ind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产量：</w:t>
      </w:r>
      <w:r>
        <w:rPr>
          <w:rFonts w:hint="eastAsia" w:ascii="仿宋_GB2312" w:eastAsia="仿宋_GB2312" w:hAnsiTheme="minorEastAsia"/>
          <w:sz w:val="32"/>
          <w:szCs w:val="32"/>
        </w:rPr>
        <w:t>鲜果穗产量比同类型同品质对照品种平均增产≥3.0%，品质优于对照的减产≤3.0%。</w:t>
      </w:r>
    </w:p>
    <w:p>
      <w:pPr>
        <w:spacing w:line="360" w:lineRule="auto"/>
        <w:ind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品质：</w:t>
      </w:r>
      <w:r>
        <w:rPr>
          <w:rFonts w:hint="eastAsia" w:ascii="仿宋_GB2312" w:eastAsia="仿宋_GB2312" w:hAnsiTheme="minorEastAsia"/>
          <w:sz w:val="32"/>
          <w:szCs w:val="32"/>
        </w:rPr>
        <w:t>外观品质和蒸煮品质评分不低于对照（85.0分）。</w:t>
      </w:r>
      <w:r>
        <w:rPr>
          <w:rFonts w:hint="eastAsia" w:ascii="仿宋_GB2312" w:eastAsia="仿宋_GB2312" w:hAnsiTheme="minorEastAsia"/>
          <w:b/>
          <w:bCs/>
          <w:sz w:val="32"/>
          <w:szCs w:val="32"/>
        </w:rPr>
        <w:t>鲜食甜玉米：</w:t>
      </w:r>
      <w:r>
        <w:rPr>
          <w:rFonts w:hint="eastAsia" w:ascii="仿宋_GB2312" w:eastAsia="仿宋_GB2312" w:hAnsiTheme="minorEastAsia"/>
          <w:sz w:val="32"/>
          <w:szCs w:val="32"/>
        </w:rPr>
        <w:t>鲜样品可溶性总糖含量。</w:t>
      </w:r>
      <w:r>
        <w:rPr>
          <w:rFonts w:hint="eastAsia" w:ascii="仿宋_GB2312" w:eastAsia="仿宋_GB2312" w:hAnsiTheme="minorEastAsia"/>
          <w:b/>
          <w:bCs/>
          <w:sz w:val="32"/>
          <w:szCs w:val="32"/>
        </w:rPr>
        <w:t>鲜食糯玉米：</w:t>
      </w:r>
      <w:r>
        <w:rPr>
          <w:rFonts w:hint="eastAsia" w:ascii="仿宋_GB2312" w:eastAsia="仿宋_GB2312" w:hAnsiTheme="minorEastAsia"/>
          <w:sz w:val="32"/>
          <w:szCs w:val="32"/>
        </w:rPr>
        <w:t>直链淀粉（干基）占粗淀粉总量比率。</w:t>
      </w:r>
      <w:r>
        <w:rPr>
          <w:rFonts w:hint="eastAsia" w:ascii="仿宋_GB2312" w:eastAsia="仿宋_GB2312" w:hAnsiTheme="minorEastAsia"/>
          <w:b/>
          <w:bCs/>
          <w:sz w:val="32"/>
          <w:szCs w:val="32"/>
        </w:rPr>
        <w:t>甜加糯型</w:t>
      </w:r>
      <w:r>
        <w:rPr>
          <w:rFonts w:hint="eastAsia" w:ascii="仿宋_GB2312" w:eastAsia="仿宋_GB2312" w:hAnsiTheme="minorEastAsia"/>
          <w:sz w:val="32"/>
          <w:szCs w:val="32"/>
        </w:rPr>
        <w:t>（同一果穗上同时存在甜和糯两种类型籽粒，属糯玉米中的一种特殊类型）：直链淀粉（干基）占粗淀粉总量比率。</w:t>
      </w:r>
    </w:p>
    <w:p>
      <w:pPr>
        <w:spacing w:line="360" w:lineRule="auto"/>
        <w:ind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抗倒性：</w:t>
      </w:r>
      <w:r>
        <w:rPr>
          <w:rFonts w:hint="eastAsia" w:ascii="仿宋_GB2312" w:eastAsia="仿宋_GB2312" w:hAnsiTheme="minorEastAsia"/>
          <w:sz w:val="32"/>
          <w:szCs w:val="32"/>
        </w:rPr>
        <w:t>每年平均倒伏倒折率之和≤10.0%。</w:t>
      </w:r>
    </w:p>
    <w:p>
      <w:pPr>
        <w:spacing w:line="360" w:lineRule="auto"/>
        <w:ind w:firstLine="628"/>
        <w:textAlignment w:val="baseline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2.3.4  爆裂玉米品种</w:t>
      </w:r>
    </w:p>
    <w:p>
      <w:pPr>
        <w:spacing w:line="360" w:lineRule="auto"/>
        <w:ind w:firstLine="640"/>
        <w:textAlignment w:val="baseline"/>
        <w:rPr>
          <w:rFonts w:ascii="仿宋_GB2312" w:eastAsia="仿宋_GB2312" w:hAnsiTheme="minorEastAsia"/>
          <w:b/>
          <w:bCs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产量：</w:t>
      </w:r>
      <w:r>
        <w:rPr>
          <w:rFonts w:hint="eastAsia" w:ascii="仿宋_GB2312" w:eastAsia="仿宋_GB2312" w:hAnsiTheme="minorEastAsia"/>
          <w:sz w:val="32"/>
          <w:szCs w:val="32"/>
        </w:rPr>
        <w:t>比同类型同品质对照品种平均增产≥3.0%，品质优于对照的减产≤3.0%。</w:t>
      </w:r>
    </w:p>
    <w:p>
      <w:pPr>
        <w:spacing w:line="360" w:lineRule="auto"/>
        <w:ind w:firstLine="640"/>
        <w:textAlignment w:val="baseline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品质：</w:t>
      </w:r>
      <w:r>
        <w:rPr>
          <w:rFonts w:hint="eastAsia" w:ascii="仿宋_GB2312" w:eastAsia="仿宋_GB2312" w:hAnsiTheme="minorEastAsia"/>
          <w:sz w:val="32"/>
          <w:szCs w:val="32"/>
        </w:rPr>
        <w:t>膨化倍数，爆花率，籽粒颜色。</w:t>
      </w:r>
    </w:p>
    <w:p>
      <w:pPr>
        <w:spacing w:line="360" w:lineRule="auto"/>
        <w:ind w:firstLine="640"/>
        <w:textAlignment w:val="baseline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抗倒性：</w:t>
      </w:r>
      <w:r>
        <w:rPr>
          <w:rFonts w:hint="eastAsia" w:ascii="仿宋_GB2312" w:eastAsia="仿宋_GB2312" w:hAnsiTheme="minorEastAsia"/>
          <w:sz w:val="32"/>
          <w:szCs w:val="32"/>
        </w:rPr>
        <w:t>每年平均倒伏倒折率之和≤10.0%。</w:t>
      </w: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701" w:right="1797" w:bottom="170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16</w:t>
    </w:r>
    <w:r>
      <w:rPr>
        <w:rFonts w:ascii="宋体" w:hAnsi="宋体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571A"/>
    <w:rsid w:val="000B2F48"/>
    <w:rsid w:val="00187E0D"/>
    <w:rsid w:val="001D43F8"/>
    <w:rsid w:val="0025598F"/>
    <w:rsid w:val="003A0A8B"/>
    <w:rsid w:val="003E5EC7"/>
    <w:rsid w:val="00402BA1"/>
    <w:rsid w:val="00445D5E"/>
    <w:rsid w:val="005734FD"/>
    <w:rsid w:val="006342EB"/>
    <w:rsid w:val="0081219E"/>
    <w:rsid w:val="00965C94"/>
    <w:rsid w:val="00A165C9"/>
    <w:rsid w:val="00CB6A82"/>
    <w:rsid w:val="00D02951"/>
    <w:rsid w:val="00D7571A"/>
    <w:rsid w:val="00ED588F"/>
    <w:rsid w:val="00EE5E5F"/>
    <w:rsid w:val="00EE5E7A"/>
    <w:rsid w:val="00F82A97"/>
    <w:rsid w:val="237D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9">
    <w:name w:val="Char Char Char Char Char Char Char Char Char Char"/>
    <w:basedOn w:val="1"/>
    <w:semiHidden/>
    <w:qFormat/>
    <w:uiPriority w:val="0"/>
    <w:pPr>
      <w:tabs>
        <w:tab w:val="left" w:pos="0"/>
      </w:tabs>
      <w:spacing w:line="460" w:lineRule="exact"/>
      <w:ind w:firstLine="538" w:firstLineChars="192"/>
    </w:pPr>
    <w:rPr>
      <w:rFonts w:ascii="宋体" w:hAnsi="宋体" w:eastAsia="宋体" w:cs="Times New Roman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893</Words>
  <Characters>5095</Characters>
  <Lines>42</Lines>
  <Paragraphs>11</Paragraphs>
  <TotalTime>42</TotalTime>
  <ScaleCrop>false</ScaleCrop>
  <LinksUpToDate>false</LinksUpToDate>
  <CharactersWithSpaces>5977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2021-09-27T11:08:00Z</dcterms:created>
  <dc:creator>admin</dc:creator>
  <cp:lastModifiedBy>lenovo</cp:lastModifiedBy>
  <cp:lastPrinted>2021-09-28T01:41:00Z</cp:lastPrinted>
  <dcterms:modified xsi:type="dcterms:W3CDTF">2021-09-30T07:57:20Z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C9CBC1D0DEA64A8AAABD34C5482939EB</vt:lpwstr>
  </property>
</Properties>
</file>