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s="Times New Roman"/>
          <w:sz w:val="28"/>
          <w:szCs w:val="28"/>
        </w:rPr>
      </w:pPr>
      <w:bookmarkStart w:id="4" w:name="_GoBack"/>
      <w:bookmarkEnd w:id="4"/>
      <w:bookmarkStart w:id="0" w:name="_Toc440120974"/>
      <w:bookmarkStart w:id="1" w:name="_Toc450752983"/>
      <w:bookmarkStart w:id="2" w:name="_Toc462740106"/>
      <w:bookmarkStart w:id="3" w:name="_Toc470786837"/>
      <w:r>
        <w:rPr>
          <w:rFonts w:hint="eastAsia" w:ascii="Times New Roman" w:hAnsi="黑体" w:eastAsia="黑体" w:cs="黑体"/>
          <w:sz w:val="28"/>
          <w:szCs w:val="28"/>
        </w:rPr>
        <w:t>附件</w:t>
      </w:r>
      <w:r>
        <w:rPr>
          <w:rFonts w:ascii="Times New Roman" w:hAnsi="Times New Roman" w:eastAsia="黑体" w:cs="Times New Roman"/>
          <w:sz w:val="28"/>
          <w:szCs w:val="28"/>
        </w:rPr>
        <w:t>1</w:t>
      </w:r>
      <w:bookmarkEnd w:id="0"/>
      <w:bookmarkEnd w:id="1"/>
      <w:bookmarkEnd w:id="2"/>
      <w:bookmarkEnd w:id="3"/>
      <w:r>
        <w:rPr>
          <w:rFonts w:ascii="Times New Roman" w:hAnsi="Times New Roman" w:eastAsia="黑体" w:cs="Times New Roman"/>
          <w:sz w:val="28"/>
          <w:szCs w:val="28"/>
        </w:rPr>
        <w:t xml:space="preserve">     </w:t>
      </w:r>
    </w:p>
    <w:p>
      <w:pPr>
        <w:widowControl/>
        <w:jc w:val="center"/>
        <w:rPr>
          <w:rFonts w:ascii="Times New Roman" w:hAnsi="Times New Roman" w:eastAsia="仿宋_GB2312" w:cs="Times New Roman"/>
          <w:sz w:val="32"/>
          <w:szCs w:val="32"/>
        </w:rPr>
      </w:pPr>
      <w:r>
        <w:rPr>
          <w:rFonts w:hint="eastAsia" w:ascii="Times New Roman" w:hAnsi="华文中宋" w:eastAsia="华文中宋" w:cs="华文中宋"/>
          <w:b/>
          <w:bCs/>
          <w:sz w:val="32"/>
          <w:szCs w:val="32"/>
        </w:rPr>
        <w:t>品种审定公告格式</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国家审定品种为例</w:t>
      </w:r>
      <w:r>
        <w:rPr>
          <w:rFonts w:ascii="Times New Roman" w:hAnsi="Times New Roman" w:eastAsia="仿宋_GB2312" w:cs="Times New Roman"/>
          <w:sz w:val="32"/>
          <w:szCs w:val="32"/>
        </w:rPr>
        <w:t>)</w:t>
      </w:r>
    </w:p>
    <w:p>
      <w:pPr>
        <w:widowControl/>
        <w:spacing w:line="360" w:lineRule="exact"/>
        <w:ind w:firstLine="721"/>
        <w:jc w:val="center"/>
        <w:rPr>
          <w:rFonts w:ascii="Times New Roman" w:hAnsi="Times New Roman" w:eastAsia="微软雅黑" w:cs="Times New Roman"/>
          <w:color w:val="666666"/>
          <w:kern w:val="0"/>
        </w:rPr>
      </w:pPr>
      <w:r>
        <w:rPr>
          <w:rFonts w:hint="eastAsia" w:ascii="Times New Roman" w:hAnsi="微软雅黑" w:eastAsia="微软雅黑" w:cs="微软雅黑"/>
          <w:b/>
          <w:bCs/>
          <w:color w:val="666666"/>
          <w:kern w:val="0"/>
        </w:rPr>
        <w:t>中华人民共和国农业部公告第</w:t>
      </w:r>
      <w:r>
        <w:rPr>
          <w:rFonts w:ascii="Times New Roman" w:hAnsi="Times New Roman" w:eastAsia="微软雅黑" w:cs="Times New Roman"/>
          <w:b/>
          <w:bCs/>
          <w:color w:val="666666"/>
          <w:kern w:val="0"/>
        </w:rPr>
        <w:t>2424</w:t>
      </w:r>
      <w:r>
        <w:rPr>
          <w:rFonts w:hint="eastAsia" w:ascii="Times New Roman" w:hAnsi="微软雅黑" w:eastAsia="微软雅黑" w:cs="微软雅黑"/>
          <w:b/>
          <w:bCs/>
          <w:color w:val="666666"/>
          <w:kern w:val="0"/>
        </w:rPr>
        <w:t>号</w:t>
      </w:r>
    </w:p>
    <w:p>
      <w:pPr>
        <w:widowControl/>
        <w:spacing w:line="360" w:lineRule="exact"/>
        <w:ind w:firstLine="420" w:firstLineChars="200"/>
        <w:jc w:val="left"/>
        <w:rPr>
          <w:rFonts w:ascii="Times New Roman" w:hAnsi="Times New Roman" w:eastAsia="微软雅黑" w:cs="Times New Roman"/>
          <w:color w:val="666666"/>
          <w:kern w:val="0"/>
        </w:rPr>
      </w:pPr>
      <w:r>
        <w:rPr>
          <w:rFonts w:hint="eastAsia" w:ascii="Times New Roman" w:hAnsi="微软雅黑" w:eastAsia="微软雅黑" w:cs="微软雅黑"/>
          <w:color w:val="666666"/>
          <w:kern w:val="0"/>
        </w:rPr>
        <w:t>泸优华占、陕单</w:t>
      </w:r>
      <w:r>
        <w:rPr>
          <w:rFonts w:ascii="Times New Roman" w:hAnsi="Times New Roman" w:eastAsia="微软雅黑" w:cs="Times New Roman"/>
          <w:color w:val="666666"/>
          <w:kern w:val="0"/>
        </w:rPr>
        <w:t>609</w:t>
      </w:r>
      <w:r>
        <w:rPr>
          <w:rFonts w:hint="eastAsia" w:ascii="Times New Roman" w:hAnsi="微软雅黑" w:eastAsia="微软雅黑" w:cs="微软雅黑"/>
          <w:color w:val="666666"/>
          <w:kern w:val="0"/>
        </w:rPr>
        <w:t>、银兴棉</w:t>
      </w:r>
      <w:r>
        <w:rPr>
          <w:rFonts w:ascii="Times New Roman" w:hAnsi="Times New Roman" w:eastAsia="微软雅黑" w:cs="Times New Roman"/>
          <w:color w:val="666666"/>
          <w:kern w:val="0"/>
        </w:rPr>
        <w:t>28</w:t>
      </w:r>
      <w:r>
        <w:rPr>
          <w:rFonts w:hint="eastAsia" w:ascii="Times New Roman" w:hAnsi="微软雅黑" w:eastAsia="微软雅黑" w:cs="微软雅黑"/>
          <w:color w:val="666666"/>
          <w:kern w:val="0"/>
        </w:rPr>
        <w:t>、合农</w:t>
      </w:r>
      <w:r>
        <w:rPr>
          <w:rFonts w:ascii="Times New Roman" w:hAnsi="Times New Roman" w:eastAsia="微软雅黑" w:cs="Times New Roman"/>
          <w:color w:val="666666"/>
          <w:kern w:val="0"/>
        </w:rPr>
        <w:t>95</w:t>
      </w:r>
      <w:r>
        <w:rPr>
          <w:rFonts w:hint="eastAsia" w:ascii="Times New Roman" w:hAnsi="微软雅黑" w:eastAsia="微软雅黑" w:cs="微软雅黑"/>
          <w:color w:val="666666"/>
          <w:kern w:val="0"/>
        </w:rPr>
        <w:t>等</w:t>
      </w:r>
      <w:r>
        <w:rPr>
          <w:rFonts w:ascii="Times New Roman" w:hAnsi="Times New Roman" w:eastAsia="微软雅黑" w:cs="Times New Roman"/>
          <w:color w:val="666666"/>
          <w:kern w:val="0"/>
        </w:rPr>
        <w:t>126</w:t>
      </w:r>
      <w:r>
        <w:rPr>
          <w:rFonts w:hint="eastAsia" w:ascii="Times New Roman" w:hAnsi="微软雅黑" w:eastAsia="微软雅黑" w:cs="微软雅黑"/>
          <w:color w:val="666666"/>
          <w:kern w:val="0"/>
        </w:rPr>
        <w:t>个稻、玉米、棉花、大豆品种业经第三届国家农作物品种审定委员会第八次会议审定通过，现予公告。</w:t>
      </w:r>
    </w:p>
    <w:p>
      <w:pPr>
        <w:widowControl/>
        <w:spacing w:line="360" w:lineRule="exact"/>
        <w:ind w:firstLine="640"/>
        <w:jc w:val="left"/>
        <w:rPr>
          <w:rFonts w:ascii="Times New Roman" w:hAnsi="Times New Roman" w:eastAsia="微软雅黑" w:cs="Times New Roman"/>
          <w:color w:val="666666"/>
          <w:kern w:val="0"/>
        </w:rPr>
      </w:pPr>
      <w:r>
        <w:rPr>
          <w:rFonts w:ascii="Times New Roman" w:hAnsi="Times New Roman" w:eastAsia="微软雅黑" w:cs="Times New Roman"/>
          <w:color w:val="666666"/>
          <w:kern w:val="0"/>
        </w:rPr>
        <w:t>                                                           </w:t>
      </w:r>
      <w:r>
        <w:rPr>
          <w:rFonts w:hint="eastAsia" w:ascii="Times New Roman" w:hAnsi="微软雅黑" w:eastAsia="微软雅黑" w:cs="微软雅黑"/>
          <w:color w:val="666666"/>
          <w:kern w:val="0"/>
        </w:rPr>
        <w:t>农业部</w:t>
      </w:r>
    </w:p>
    <w:p>
      <w:pPr>
        <w:widowControl/>
        <w:spacing w:line="360" w:lineRule="exact"/>
        <w:ind w:firstLine="2560"/>
        <w:jc w:val="left"/>
        <w:rPr>
          <w:rFonts w:ascii="Times New Roman" w:hAnsi="Times New Roman" w:eastAsia="微软雅黑" w:cs="Times New Roman"/>
          <w:color w:val="666666"/>
          <w:kern w:val="0"/>
        </w:rPr>
      </w:pPr>
      <w:r>
        <w:rPr>
          <w:rFonts w:ascii="Times New Roman" w:hAnsi="Times New Roman" w:eastAsia="微软雅黑" w:cs="Times New Roman"/>
          <w:color w:val="666666"/>
          <w:kern w:val="0"/>
        </w:rPr>
        <w:t>                             2016</w:t>
      </w:r>
      <w:r>
        <w:rPr>
          <w:rFonts w:hint="eastAsia" w:ascii="Times New Roman" w:hAnsi="微软雅黑" w:eastAsia="微软雅黑" w:cs="微软雅黑"/>
          <w:color w:val="666666"/>
          <w:kern w:val="0"/>
        </w:rPr>
        <w:t>年</w:t>
      </w:r>
      <w:r>
        <w:rPr>
          <w:rFonts w:ascii="Times New Roman" w:hAnsi="Times New Roman" w:eastAsia="微软雅黑" w:cs="Times New Roman"/>
          <w:color w:val="666666"/>
          <w:kern w:val="0"/>
        </w:rPr>
        <w:t>7</w:t>
      </w:r>
      <w:r>
        <w:rPr>
          <w:rFonts w:hint="eastAsia" w:ascii="Times New Roman" w:hAnsi="微软雅黑" w:eastAsia="微软雅黑" w:cs="微软雅黑"/>
          <w:color w:val="666666"/>
          <w:kern w:val="0"/>
        </w:rPr>
        <w:t>月</w:t>
      </w:r>
      <w:r>
        <w:rPr>
          <w:rFonts w:ascii="Times New Roman" w:hAnsi="Times New Roman" w:eastAsia="微软雅黑" w:cs="Times New Roman"/>
          <w:color w:val="666666"/>
          <w:kern w:val="0"/>
        </w:rPr>
        <w:t>16</w:t>
      </w:r>
      <w:r>
        <w:rPr>
          <w:rFonts w:hint="eastAsia" w:ascii="Times New Roman" w:hAnsi="微软雅黑" w:eastAsia="微软雅黑" w:cs="微软雅黑"/>
          <w:color w:val="666666"/>
          <w:kern w:val="0"/>
        </w:rPr>
        <w:t>日</w:t>
      </w:r>
    </w:p>
    <w:p>
      <w:pPr>
        <w:widowControl/>
        <w:spacing w:line="360" w:lineRule="exact"/>
        <w:ind w:firstLine="420" w:firstLineChars="200"/>
        <w:jc w:val="left"/>
        <w:rPr>
          <w:rFonts w:ascii="Times New Roman" w:hAnsi="Times New Roman" w:eastAsia="微软雅黑" w:cs="Times New Roman"/>
          <w:color w:val="666666"/>
          <w:kern w:val="0"/>
        </w:rPr>
      </w:pPr>
      <w:r>
        <w:rPr>
          <w:rFonts w:hint="eastAsia" w:ascii="Times New Roman" w:hAnsi="微软雅黑" w:eastAsia="微软雅黑" w:cs="微软雅黑"/>
          <w:b/>
          <w:bCs/>
          <w:color w:val="666666"/>
          <w:kern w:val="0"/>
        </w:rPr>
        <w:t>审定编号：</w:t>
      </w:r>
      <w:r>
        <w:rPr>
          <w:rFonts w:hint="eastAsia" w:ascii="Times New Roman" w:hAnsi="微软雅黑" w:eastAsia="微软雅黑" w:cs="微软雅黑"/>
          <w:color w:val="666666"/>
          <w:kern w:val="0"/>
        </w:rPr>
        <w:t>国审稻</w:t>
      </w:r>
      <w:r>
        <w:rPr>
          <w:rFonts w:ascii="Times New Roman" w:hAnsi="Times New Roman" w:eastAsia="微软雅黑" w:cs="Times New Roman"/>
          <w:color w:val="666666"/>
          <w:kern w:val="0"/>
        </w:rPr>
        <w:t>2016001</w:t>
      </w:r>
    </w:p>
    <w:p>
      <w:pPr>
        <w:widowControl/>
        <w:spacing w:line="360" w:lineRule="exact"/>
        <w:ind w:firstLine="420" w:firstLineChars="200"/>
        <w:jc w:val="left"/>
        <w:rPr>
          <w:rFonts w:ascii="Times New Roman" w:hAnsi="Times New Roman" w:eastAsia="微软雅黑" w:cs="Times New Roman"/>
          <w:color w:val="666666"/>
          <w:kern w:val="0"/>
        </w:rPr>
      </w:pPr>
      <w:r>
        <w:rPr>
          <w:rFonts w:hint="eastAsia" w:ascii="Times New Roman" w:hAnsi="微软雅黑" w:eastAsia="微软雅黑" w:cs="微软雅黑"/>
          <w:b/>
          <w:bCs/>
          <w:color w:val="666666"/>
          <w:kern w:val="0"/>
        </w:rPr>
        <w:t>品种名称：</w:t>
      </w:r>
      <w:r>
        <w:rPr>
          <w:rFonts w:hint="eastAsia" w:ascii="Times New Roman" w:hAnsi="微软雅黑" w:eastAsia="微软雅黑" w:cs="微软雅黑"/>
          <w:color w:val="666666"/>
          <w:kern w:val="0"/>
        </w:rPr>
        <w:t>泸优华占</w:t>
      </w:r>
    </w:p>
    <w:p>
      <w:pPr>
        <w:widowControl/>
        <w:spacing w:line="360" w:lineRule="exact"/>
        <w:ind w:firstLine="420" w:firstLineChars="200"/>
        <w:jc w:val="left"/>
        <w:rPr>
          <w:rFonts w:ascii="Times New Roman" w:hAnsi="Times New Roman" w:eastAsia="微软雅黑" w:cs="Times New Roman"/>
          <w:color w:val="666666"/>
          <w:kern w:val="0"/>
        </w:rPr>
      </w:pPr>
      <w:r>
        <w:rPr>
          <w:rFonts w:hint="eastAsia" w:ascii="Times New Roman" w:hAnsi="微软雅黑" w:eastAsia="微软雅黑" w:cs="微软雅黑"/>
          <w:b/>
          <w:bCs/>
          <w:color w:val="666666"/>
          <w:kern w:val="0"/>
        </w:rPr>
        <w:t>申</w:t>
      </w:r>
      <w:r>
        <w:rPr>
          <w:rFonts w:ascii="Times New Roman" w:hAnsi="Times New Roman" w:eastAsia="微软雅黑" w:cs="Times New Roman"/>
          <w:b/>
          <w:bCs/>
          <w:color w:val="666666"/>
          <w:kern w:val="0"/>
        </w:rPr>
        <w:t xml:space="preserve"> </w:t>
      </w:r>
      <w:r>
        <w:rPr>
          <w:rFonts w:hint="eastAsia" w:ascii="Times New Roman" w:hAnsi="微软雅黑" w:eastAsia="微软雅黑" w:cs="微软雅黑"/>
          <w:b/>
          <w:bCs/>
          <w:color w:val="666666"/>
          <w:kern w:val="0"/>
        </w:rPr>
        <w:t>请</w:t>
      </w:r>
      <w:r>
        <w:rPr>
          <w:rFonts w:ascii="Times New Roman" w:hAnsi="Times New Roman" w:eastAsia="微软雅黑" w:cs="Times New Roman"/>
          <w:b/>
          <w:bCs/>
          <w:color w:val="666666"/>
          <w:kern w:val="0"/>
        </w:rPr>
        <w:t xml:space="preserve"> </w:t>
      </w:r>
      <w:r>
        <w:rPr>
          <w:rFonts w:hint="eastAsia" w:ascii="Times New Roman" w:hAnsi="微软雅黑" w:eastAsia="微软雅黑" w:cs="微软雅黑"/>
          <w:b/>
          <w:bCs/>
          <w:color w:val="666666"/>
          <w:kern w:val="0"/>
        </w:rPr>
        <w:t>者：</w:t>
      </w:r>
      <w:r>
        <w:rPr>
          <w:rFonts w:hint="eastAsia" w:ascii="Times New Roman" w:hAnsi="微软雅黑" w:eastAsia="微软雅黑" w:cs="微软雅黑"/>
          <w:color w:val="666666"/>
          <w:kern w:val="0"/>
        </w:rPr>
        <w:t>江西先农种业有限公司</w:t>
      </w:r>
    </w:p>
    <w:p>
      <w:pPr>
        <w:widowControl/>
        <w:spacing w:line="360" w:lineRule="exact"/>
        <w:ind w:firstLine="420" w:firstLineChars="200"/>
        <w:jc w:val="left"/>
        <w:rPr>
          <w:rFonts w:ascii="Times New Roman" w:hAnsi="Times New Roman" w:eastAsia="微软雅黑" w:cs="Times New Roman"/>
          <w:color w:val="666666"/>
          <w:kern w:val="0"/>
        </w:rPr>
      </w:pPr>
      <w:r>
        <w:rPr>
          <w:rFonts w:hint="eastAsia" w:ascii="Times New Roman" w:hAnsi="微软雅黑" w:eastAsia="微软雅黑" w:cs="微软雅黑"/>
          <w:b/>
          <w:bCs/>
          <w:color w:val="666666"/>
          <w:kern w:val="0"/>
        </w:rPr>
        <w:t>育</w:t>
      </w:r>
      <w:r>
        <w:rPr>
          <w:rFonts w:ascii="Times New Roman" w:hAnsi="Times New Roman" w:eastAsia="微软雅黑" w:cs="Times New Roman"/>
          <w:b/>
          <w:bCs/>
          <w:color w:val="666666"/>
          <w:kern w:val="0"/>
        </w:rPr>
        <w:t xml:space="preserve"> </w:t>
      </w:r>
      <w:r>
        <w:rPr>
          <w:rFonts w:hint="eastAsia" w:ascii="Times New Roman" w:hAnsi="微软雅黑" w:eastAsia="微软雅黑" w:cs="微软雅黑"/>
          <w:b/>
          <w:bCs/>
          <w:color w:val="666666"/>
          <w:kern w:val="0"/>
        </w:rPr>
        <w:t>种</w:t>
      </w:r>
      <w:r>
        <w:rPr>
          <w:rFonts w:ascii="Times New Roman" w:hAnsi="Times New Roman" w:eastAsia="微软雅黑" w:cs="Times New Roman"/>
          <w:b/>
          <w:bCs/>
          <w:color w:val="666666"/>
          <w:kern w:val="0"/>
        </w:rPr>
        <w:t xml:space="preserve"> </w:t>
      </w:r>
      <w:r>
        <w:rPr>
          <w:rFonts w:hint="eastAsia" w:ascii="Times New Roman" w:hAnsi="微软雅黑" w:eastAsia="微软雅黑" w:cs="微软雅黑"/>
          <w:b/>
          <w:bCs/>
          <w:color w:val="666666"/>
          <w:kern w:val="0"/>
        </w:rPr>
        <w:t>者：</w:t>
      </w:r>
      <w:r>
        <w:rPr>
          <w:rFonts w:hint="eastAsia" w:ascii="Times New Roman" w:hAnsi="微软雅黑" w:eastAsia="微软雅黑" w:cs="微软雅黑"/>
          <w:color w:val="666666"/>
          <w:kern w:val="0"/>
        </w:rPr>
        <w:t>江西先农种业有限公司</w:t>
      </w:r>
    </w:p>
    <w:p>
      <w:pPr>
        <w:widowControl/>
        <w:spacing w:line="360" w:lineRule="exact"/>
        <w:ind w:firstLine="420" w:firstLineChars="200"/>
        <w:jc w:val="left"/>
        <w:rPr>
          <w:rFonts w:ascii="Times New Roman" w:hAnsi="Times New Roman" w:eastAsia="微软雅黑" w:cs="Times New Roman"/>
          <w:color w:val="666666"/>
          <w:kern w:val="0"/>
        </w:rPr>
      </w:pPr>
      <w:r>
        <w:rPr>
          <w:rFonts w:hint="eastAsia" w:ascii="Times New Roman" w:hAnsi="微软雅黑" w:eastAsia="微软雅黑" w:cs="微软雅黑"/>
          <w:b/>
          <w:bCs/>
          <w:color w:val="666666"/>
          <w:kern w:val="0"/>
        </w:rPr>
        <w:t>品种来源：</w:t>
      </w:r>
      <w:r>
        <w:rPr>
          <w:rFonts w:hint="eastAsia" w:ascii="Times New Roman" w:hAnsi="微软雅黑" w:eastAsia="微软雅黑" w:cs="微软雅黑"/>
          <w:color w:val="666666"/>
          <w:kern w:val="0"/>
        </w:rPr>
        <w:t>泸香</w:t>
      </w:r>
      <w:r>
        <w:rPr>
          <w:rFonts w:ascii="Times New Roman" w:hAnsi="Times New Roman" w:eastAsia="微软雅黑" w:cs="Times New Roman"/>
          <w:color w:val="666666"/>
          <w:kern w:val="0"/>
        </w:rPr>
        <w:t>078A×</w:t>
      </w:r>
      <w:r>
        <w:rPr>
          <w:rFonts w:hint="eastAsia" w:ascii="Times New Roman" w:hAnsi="微软雅黑" w:eastAsia="微软雅黑" w:cs="微软雅黑"/>
          <w:color w:val="666666"/>
          <w:kern w:val="0"/>
        </w:rPr>
        <w:t>华占</w:t>
      </w:r>
    </w:p>
    <w:p>
      <w:pPr>
        <w:widowControl/>
        <w:spacing w:line="360" w:lineRule="exact"/>
        <w:ind w:firstLine="420" w:firstLineChars="200"/>
        <w:jc w:val="left"/>
        <w:rPr>
          <w:rFonts w:ascii="Times New Roman" w:hAnsi="Times New Roman" w:eastAsia="微软雅黑" w:cs="Times New Roman"/>
          <w:color w:val="666666"/>
          <w:kern w:val="0"/>
        </w:rPr>
      </w:pPr>
      <w:r>
        <w:rPr>
          <w:rFonts w:hint="eastAsia" w:ascii="Times New Roman" w:hAnsi="微软雅黑" w:eastAsia="微软雅黑" w:cs="微软雅黑"/>
          <w:b/>
          <w:bCs/>
          <w:color w:val="666666"/>
          <w:kern w:val="0"/>
        </w:rPr>
        <w:t>特征特性：</w:t>
      </w:r>
      <w:r>
        <w:rPr>
          <w:rFonts w:hint="eastAsia" w:ascii="Times New Roman" w:hAnsi="微软雅黑" w:eastAsia="微软雅黑" w:cs="微软雅黑"/>
          <w:color w:val="666666"/>
          <w:kern w:val="0"/>
        </w:rPr>
        <w:t>籼型三系杂交水稻品种。在华南作双季早稻种植，全生育期</w:t>
      </w:r>
      <w:r>
        <w:rPr>
          <w:rFonts w:ascii="Times New Roman" w:hAnsi="Times New Roman" w:eastAsia="微软雅黑" w:cs="Times New Roman"/>
          <w:color w:val="666666"/>
          <w:kern w:val="0"/>
        </w:rPr>
        <w:t>126.3</w:t>
      </w:r>
      <w:r>
        <w:rPr>
          <w:rFonts w:hint="eastAsia" w:ascii="Times New Roman" w:hAnsi="微软雅黑" w:eastAsia="微软雅黑" w:cs="微软雅黑"/>
          <w:color w:val="666666"/>
          <w:kern w:val="0"/>
        </w:rPr>
        <w:t>天，比对照天优</w:t>
      </w:r>
      <w:r>
        <w:rPr>
          <w:rFonts w:ascii="Times New Roman" w:hAnsi="Times New Roman" w:eastAsia="微软雅黑" w:cs="Times New Roman"/>
          <w:color w:val="666666"/>
          <w:kern w:val="0"/>
        </w:rPr>
        <w:t>998</w:t>
      </w:r>
      <w:r>
        <w:rPr>
          <w:rFonts w:hint="eastAsia" w:ascii="Times New Roman" w:hAnsi="微软雅黑" w:eastAsia="微软雅黑" w:cs="微软雅黑"/>
          <w:color w:val="666666"/>
          <w:kern w:val="0"/>
        </w:rPr>
        <w:t>长</w:t>
      </w:r>
      <w:r>
        <w:rPr>
          <w:rFonts w:ascii="Times New Roman" w:hAnsi="Times New Roman" w:eastAsia="微软雅黑" w:cs="Times New Roman"/>
          <w:color w:val="666666"/>
          <w:kern w:val="0"/>
        </w:rPr>
        <w:t>3.8</w:t>
      </w:r>
      <w:r>
        <w:rPr>
          <w:rFonts w:hint="eastAsia" w:ascii="Times New Roman" w:hAnsi="微软雅黑" w:eastAsia="微软雅黑" w:cs="微软雅黑"/>
          <w:color w:val="666666"/>
          <w:kern w:val="0"/>
        </w:rPr>
        <w:t>天。株高</w:t>
      </w:r>
      <w:r>
        <w:rPr>
          <w:rFonts w:ascii="Times New Roman" w:hAnsi="Times New Roman" w:eastAsia="微软雅黑" w:cs="Times New Roman"/>
          <w:color w:val="666666"/>
          <w:kern w:val="0"/>
        </w:rPr>
        <w:t>105.9</w:t>
      </w:r>
      <w:r>
        <w:rPr>
          <w:rFonts w:hint="eastAsia" w:ascii="Times New Roman" w:hAnsi="微软雅黑" w:eastAsia="微软雅黑" w:cs="微软雅黑"/>
          <w:color w:val="666666"/>
          <w:kern w:val="0"/>
        </w:rPr>
        <w:t>厘米，穗长</w:t>
      </w:r>
      <w:r>
        <w:rPr>
          <w:rFonts w:ascii="Times New Roman" w:hAnsi="Times New Roman" w:eastAsia="微软雅黑" w:cs="Times New Roman"/>
          <w:color w:val="666666"/>
          <w:kern w:val="0"/>
        </w:rPr>
        <w:t>23.1</w:t>
      </w:r>
      <w:r>
        <w:rPr>
          <w:rFonts w:hint="eastAsia" w:ascii="Times New Roman" w:hAnsi="微软雅黑" w:eastAsia="微软雅黑" w:cs="微软雅黑"/>
          <w:color w:val="666666"/>
          <w:kern w:val="0"/>
        </w:rPr>
        <w:t>厘米，每亩有效穗数</w:t>
      </w:r>
      <w:r>
        <w:rPr>
          <w:rFonts w:ascii="Times New Roman" w:hAnsi="Times New Roman" w:eastAsia="微软雅黑" w:cs="Times New Roman"/>
          <w:color w:val="666666"/>
          <w:kern w:val="0"/>
        </w:rPr>
        <w:t>18.1</w:t>
      </w:r>
      <w:r>
        <w:rPr>
          <w:rFonts w:hint="eastAsia" w:ascii="Times New Roman" w:hAnsi="微软雅黑" w:eastAsia="微软雅黑" w:cs="微软雅黑"/>
          <w:color w:val="666666"/>
          <w:kern w:val="0"/>
        </w:rPr>
        <w:t>万穗，每穗总粒数</w:t>
      </w:r>
      <w:r>
        <w:rPr>
          <w:rFonts w:ascii="Times New Roman" w:hAnsi="Times New Roman" w:eastAsia="微软雅黑" w:cs="Times New Roman"/>
          <w:color w:val="666666"/>
          <w:kern w:val="0"/>
        </w:rPr>
        <w:t>169.5</w:t>
      </w:r>
      <w:r>
        <w:rPr>
          <w:rFonts w:hint="eastAsia" w:ascii="Times New Roman" w:hAnsi="微软雅黑" w:eastAsia="微软雅黑" w:cs="微软雅黑"/>
          <w:color w:val="666666"/>
          <w:kern w:val="0"/>
        </w:rPr>
        <w:t>粒，结实率</w:t>
      </w:r>
      <w:r>
        <w:rPr>
          <w:rFonts w:ascii="Times New Roman" w:hAnsi="Times New Roman" w:eastAsia="微软雅黑" w:cs="Times New Roman"/>
          <w:color w:val="666666"/>
          <w:kern w:val="0"/>
        </w:rPr>
        <w:t>79.2%</w:t>
      </w:r>
      <w:r>
        <w:rPr>
          <w:rFonts w:hint="eastAsia" w:ascii="Times New Roman" w:hAnsi="微软雅黑" w:eastAsia="微软雅黑" w:cs="微软雅黑"/>
          <w:color w:val="666666"/>
          <w:kern w:val="0"/>
        </w:rPr>
        <w:t>，千粒重</w:t>
      </w:r>
      <w:r>
        <w:rPr>
          <w:rFonts w:ascii="Times New Roman" w:hAnsi="Times New Roman" w:eastAsia="微软雅黑" w:cs="Times New Roman"/>
          <w:color w:val="666666"/>
          <w:kern w:val="0"/>
        </w:rPr>
        <w:t>23.3</w:t>
      </w:r>
      <w:r>
        <w:rPr>
          <w:rFonts w:hint="eastAsia" w:ascii="Times New Roman" w:hAnsi="微软雅黑" w:eastAsia="微软雅黑" w:cs="微软雅黑"/>
          <w:color w:val="666666"/>
          <w:kern w:val="0"/>
        </w:rPr>
        <w:t>克。抗性：稻瘟病综合指数两年分别为</w:t>
      </w:r>
      <w:r>
        <w:rPr>
          <w:rFonts w:ascii="Times New Roman" w:hAnsi="Times New Roman" w:eastAsia="微软雅黑" w:cs="Times New Roman"/>
          <w:color w:val="666666"/>
          <w:kern w:val="0"/>
        </w:rPr>
        <w:t>5.1</w:t>
      </w:r>
      <w:r>
        <w:rPr>
          <w:rFonts w:hint="eastAsia" w:ascii="Times New Roman" w:hAnsi="微软雅黑" w:eastAsia="微软雅黑" w:cs="微软雅黑"/>
          <w:color w:val="666666"/>
          <w:kern w:val="0"/>
        </w:rPr>
        <w:t>、</w:t>
      </w:r>
      <w:r>
        <w:rPr>
          <w:rFonts w:ascii="Times New Roman" w:hAnsi="Times New Roman" w:eastAsia="微软雅黑" w:cs="Times New Roman"/>
          <w:color w:val="666666"/>
          <w:kern w:val="0"/>
        </w:rPr>
        <w:t>4.3</w:t>
      </w:r>
      <w:r>
        <w:rPr>
          <w:rFonts w:hint="eastAsia" w:ascii="Times New Roman" w:hAnsi="微软雅黑" w:eastAsia="微软雅黑" w:cs="微软雅黑"/>
          <w:color w:val="666666"/>
          <w:kern w:val="0"/>
        </w:rPr>
        <w:t>，穗瘟损失率最高级</w:t>
      </w:r>
      <w:r>
        <w:rPr>
          <w:rFonts w:ascii="Times New Roman" w:hAnsi="Times New Roman" w:eastAsia="微软雅黑" w:cs="Times New Roman"/>
          <w:color w:val="666666"/>
          <w:kern w:val="0"/>
        </w:rPr>
        <w:t>7</w:t>
      </w:r>
      <w:r>
        <w:rPr>
          <w:rFonts w:hint="eastAsia" w:ascii="Times New Roman" w:hAnsi="微软雅黑" w:eastAsia="微软雅黑" w:cs="微软雅黑"/>
          <w:color w:val="666666"/>
          <w:kern w:val="0"/>
        </w:rPr>
        <w:t>级；感稻瘟病，感白叶枯病。米质主要指标：整精米率</w:t>
      </w:r>
      <w:r>
        <w:rPr>
          <w:rFonts w:ascii="Times New Roman" w:hAnsi="Times New Roman" w:eastAsia="微软雅黑" w:cs="Times New Roman"/>
          <w:color w:val="666666"/>
          <w:kern w:val="0"/>
        </w:rPr>
        <w:t>47.4%</w:t>
      </w:r>
      <w:r>
        <w:rPr>
          <w:rFonts w:hint="eastAsia" w:ascii="Times New Roman" w:hAnsi="微软雅黑" w:eastAsia="微软雅黑" w:cs="微软雅黑"/>
          <w:color w:val="666666"/>
          <w:kern w:val="0"/>
        </w:rPr>
        <w:t>，长宽比</w:t>
      </w:r>
      <w:r>
        <w:rPr>
          <w:rFonts w:ascii="Times New Roman" w:hAnsi="Times New Roman" w:eastAsia="微软雅黑" w:cs="Times New Roman"/>
          <w:color w:val="666666"/>
          <w:kern w:val="0"/>
        </w:rPr>
        <w:t>3.1</w:t>
      </w:r>
      <w:r>
        <w:rPr>
          <w:rFonts w:hint="eastAsia" w:ascii="Times New Roman" w:hAnsi="微软雅黑" w:eastAsia="微软雅黑" w:cs="微软雅黑"/>
          <w:color w:val="666666"/>
          <w:kern w:val="0"/>
        </w:rPr>
        <w:t>，垩白粒率</w:t>
      </w:r>
      <w:r>
        <w:rPr>
          <w:rFonts w:ascii="Times New Roman" w:hAnsi="Times New Roman" w:eastAsia="微软雅黑" w:cs="Times New Roman"/>
          <w:color w:val="666666"/>
          <w:kern w:val="0"/>
        </w:rPr>
        <w:t>13%</w:t>
      </w:r>
      <w:r>
        <w:rPr>
          <w:rFonts w:hint="eastAsia" w:ascii="Times New Roman" w:hAnsi="微软雅黑" w:eastAsia="微软雅黑" w:cs="微软雅黑"/>
          <w:color w:val="666666"/>
          <w:kern w:val="0"/>
        </w:rPr>
        <w:t>，垩白度</w:t>
      </w:r>
      <w:r>
        <w:rPr>
          <w:rFonts w:ascii="Times New Roman" w:hAnsi="Times New Roman" w:eastAsia="微软雅黑" w:cs="Times New Roman"/>
          <w:color w:val="666666"/>
          <w:kern w:val="0"/>
        </w:rPr>
        <w:t>2.6%</w:t>
      </w:r>
      <w:r>
        <w:rPr>
          <w:rFonts w:hint="eastAsia" w:ascii="Times New Roman" w:hAnsi="微软雅黑" w:eastAsia="微软雅黑" w:cs="微软雅黑"/>
          <w:color w:val="666666"/>
          <w:kern w:val="0"/>
        </w:rPr>
        <w:t>，胶稠度</w:t>
      </w:r>
      <w:r>
        <w:rPr>
          <w:rFonts w:ascii="Times New Roman" w:hAnsi="Times New Roman" w:eastAsia="微软雅黑" w:cs="Times New Roman"/>
          <w:color w:val="666666"/>
          <w:kern w:val="0"/>
        </w:rPr>
        <w:t>78</w:t>
      </w:r>
      <w:r>
        <w:rPr>
          <w:rFonts w:hint="eastAsia" w:ascii="Times New Roman" w:hAnsi="微软雅黑" w:eastAsia="微软雅黑" w:cs="微软雅黑"/>
          <w:color w:val="666666"/>
          <w:kern w:val="0"/>
        </w:rPr>
        <w:t>毫米，直链淀粉含量</w:t>
      </w:r>
      <w:r>
        <w:rPr>
          <w:rFonts w:ascii="Times New Roman" w:hAnsi="Times New Roman" w:eastAsia="微软雅黑" w:cs="Times New Roman"/>
          <w:color w:val="666666"/>
          <w:kern w:val="0"/>
        </w:rPr>
        <w:t>13.4%</w:t>
      </w:r>
      <w:r>
        <w:rPr>
          <w:rFonts w:hint="eastAsia" w:ascii="Times New Roman" w:hAnsi="微软雅黑" w:eastAsia="微软雅黑" w:cs="微软雅黑"/>
          <w:color w:val="666666"/>
          <w:kern w:val="0"/>
        </w:rPr>
        <w:t>。</w:t>
      </w:r>
    </w:p>
    <w:p>
      <w:pPr>
        <w:widowControl/>
        <w:spacing w:line="360" w:lineRule="exact"/>
        <w:ind w:firstLine="420" w:firstLineChars="200"/>
        <w:jc w:val="left"/>
        <w:rPr>
          <w:rFonts w:ascii="Times New Roman" w:hAnsi="Times New Roman" w:eastAsia="微软雅黑" w:cs="Times New Roman"/>
          <w:color w:val="666666"/>
          <w:kern w:val="0"/>
        </w:rPr>
      </w:pPr>
      <w:r>
        <w:rPr>
          <w:rFonts w:hint="eastAsia" w:ascii="Times New Roman" w:hAnsi="微软雅黑" w:eastAsia="微软雅黑" w:cs="微软雅黑"/>
          <w:b/>
          <w:bCs/>
          <w:color w:val="666666"/>
          <w:kern w:val="0"/>
        </w:rPr>
        <w:t>产量表现：</w:t>
      </w:r>
      <w:r>
        <w:rPr>
          <w:rFonts w:ascii="Times New Roman" w:hAnsi="Times New Roman" w:eastAsia="微软雅黑" w:cs="Times New Roman"/>
          <w:color w:val="666666"/>
          <w:kern w:val="0"/>
        </w:rPr>
        <w:t>2013</w:t>
      </w:r>
      <w:r>
        <w:rPr>
          <w:rFonts w:hint="eastAsia" w:ascii="Times New Roman" w:hAnsi="微软雅黑" w:eastAsia="微软雅黑" w:cs="微软雅黑"/>
          <w:color w:val="666666"/>
          <w:kern w:val="0"/>
        </w:rPr>
        <w:t>年参加华南早籼组区域试验，平均亩产</w:t>
      </w:r>
      <w:r>
        <w:rPr>
          <w:rFonts w:ascii="Times New Roman" w:hAnsi="Times New Roman" w:eastAsia="微软雅黑" w:cs="Times New Roman"/>
          <w:color w:val="666666"/>
          <w:kern w:val="0"/>
        </w:rPr>
        <w:t>510.4</w:t>
      </w:r>
      <w:r>
        <w:rPr>
          <w:rFonts w:hint="eastAsia" w:ascii="Times New Roman" w:hAnsi="微软雅黑" w:eastAsia="微软雅黑" w:cs="微软雅黑"/>
          <w:color w:val="666666"/>
          <w:kern w:val="0"/>
        </w:rPr>
        <w:t>千克，比对照天优</w:t>
      </w:r>
      <w:r>
        <w:rPr>
          <w:rFonts w:ascii="Times New Roman" w:hAnsi="Times New Roman" w:eastAsia="微软雅黑" w:cs="Times New Roman"/>
          <w:color w:val="666666"/>
          <w:kern w:val="0"/>
        </w:rPr>
        <w:t>998</w:t>
      </w:r>
      <w:r>
        <w:rPr>
          <w:rFonts w:hint="eastAsia" w:ascii="Times New Roman" w:hAnsi="微软雅黑" w:eastAsia="微软雅黑" w:cs="微软雅黑"/>
          <w:color w:val="666666"/>
          <w:kern w:val="0"/>
        </w:rPr>
        <w:t>增产</w:t>
      </w:r>
      <w:r>
        <w:rPr>
          <w:rFonts w:ascii="Times New Roman" w:hAnsi="Times New Roman" w:eastAsia="微软雅黑" w:cs="Times New Roman"/>
          <w:color w:val="666666"/>
          <w:kern w:val="0"/>
        </w:rPr>
        <w:t>9.5%</w:t>
      </w:r>
      <w:r>
        <w:rPr>
          <w:rFonts w:hint="eastAsia" w:ascii="Times New Roman" w:hAnsi="微软雅黑" w:eastAsia="微软雅黑" w:cs="微软雅黑"/>
          <w:color w:val="666666"/>
          <w:kern w:val="0"/>
        </w:rPr>
        <w:t>；</w:t>
      </w:r>
      <w:r>
        <w:rPr>
          <w:rFonts w:ascii="Times New Roman" w:hAnsi="Times New Roman" w:eastAsia="微软雅黑" w:cs="Times New Roman"/>
          <w:color w:val="666666"/>
          <w:kern w:val="0"/>
        </w:rPr>
        <w:t>2014</w:t>
      </w:r>
      <w:r>
        <w:rPr>
          <w:rFonts w:hint="eastAsia" w:ascii="Times New Roman" w:hAnsi="微软雅黑" w:eastAsia="微软雅黑" w:cs="微软雅黑"/>
          <w:color w:val="666666"/>
          <w:kern w:val="0"/>
        </w:rPr>
        <w:t>年续试，平均亩产</w:t>
      </w:r>
      <w:r>
        <w:rPr>
          <w:rFonts w:ascii="Times New Roman" w:hAnsi="Times New Roman" w:eastAsia="微软雅黑" w:cs="Times New Roman"/>
          <w:color w:val="666666"/>
          <w:kern w:val="0"/>
        </w:rPr>
        <w:t>503.0</w:t>
      </w:r>
      <w:r>
        <w:rPr>
          <w:rFonts w:hint="eastAsia" w:ascii="Times New Roman" w:hAnsi="微软雅黑" w:eastAsia="微软雅黑" w:cs="微软雅黑"/>
          <w:color w:val="666666"/>
          <w:kern w:val="0"/>
        </w:rPr>
        <w:t>千克，比天优</w:t>
      </w:r>
      <w:r>
        <w:rPr>
          <w:rFonts w:ascii="Times New Roman" w:hAnsi="Times New Roman" w:eastAsia="微软雅黑" w:cs="Times New Roman"/>
          <w:color w:val="666666"/>
          <w:kern w:val="0"/>
        </w:rPr>
        <w:t>998</w:t>
      </w:r>
      <w:r>
        <w:rPr>
          <w:rFonts w:hint="eastAsia" w:ascii="Times New Roman" w:hAnsi="微软雅黑" w:eastAsia="微软雅黑" w:cs="微软雅黑"/>
          <w:color w:val="666666"/>
          <w:kern w:val="0"/>
        </w:rPr>
        <w:t>增产</w:t>
      </w:r>
      <w:r>
        <w:rPr>
          <w:rFonts w:ascii="Times New Roman" w:hAnsi="Times New Roman" w:eastAsia="微软雅黑" w:cs="Times New Roman"/>
          <w:color w:val="666666"/>
          <w:kern w:val="0"/>
        </w:rPr>
        <w:t>3.4%</w:t>
      </w:r>
      <w:r>
        <w:rPr>
          <w:rFonts w:hint="eastAsia" w:ascii="Times New Roman" w:hAnsi="微软雅黑" w:eastAsia="微软雅黑" w:cs="微软雅黑"/>
          <w:color w:val="666666"/>
          <w:kern w:val="0"/>
        </w:rPr>
        <w:t>；两年区域试验平均亩产</w:t>
      </w:r>
      <w:r>
        <w:rPr>
          <w:rFonts w:ascii="Times New Roman" w:hAnsi="Times New Roman" w:eastAsia="微软雅黑" w:cs="Times New Roman"/>
          <w:color w:val="666666"/>
          <w:kern w:val="0"/>
        </w:rPr>
        <w:t>506.7</w:t>
      </w:r>
      <w:r>
        <w:rPr>
          <w:rFonts w:hint="eastAsia" w:ascii="Times New Roman" w:hAnsi="微软雅黑" w:eastAsia="微软雅黑" w:cs="微软雅黑"/>
          <w:color w:val="666666"/>
          <w:kern w:val="0"/>
        </w:rPr>
        <w:t>千克，比天优</w:t>
      </w:r>
      <w:r>
        <w:rPr>
          <w:rFonts w:ascii="Times New Roman" w:hAnsi="Times New Roman" w:eastAsia="微软雅黑" w:cs="Times New Roman"/>
          <w:color w:val="666666"/>
          <w:kern w:val="0"/>
        </w:rPr>
        <w:t>998</w:t>
      </w:r>
      <w:r>
        <w:rPr>
          <w:rFonts w:hint="eastAsia" w:ascii="Times New Roman" w:hAnsi="微软雅黑" w:eastAsia="微软雅黑" w:cs="微软雅黑"/>
          <w:color w:val="666666"/>
          <w:kern w:val="0"/>
        </w:rPr>
        <w:t>增产</w:t>
      </w:r>
      <w:r>
        <w:rPr>
          <w:rFonts w:ascii="Times New Roman" w:hAnsi="Times New Roman" w:eastAsia="微软雅黑" w:cs="Times New Roman"/>
          <w:color w:val="666666"/>
          <w:kern w:val="0"/>
        </w:rPr>
        <w:t>6.4%</w:t>
      </w:r>
      <w:r>
        <w:rPr>
          <w:rFonts w:hint="eastAsia" w:ascii="Times New Roman" w:hAnsi="微软雅黑" w:eastAsia="微软雅黑" w:cs="微软雅黑"/>
          <w:color w:val="666666"/>
          <w:kern w:val="0"/>
        </w:rPr>
        <w:t>。</w:t>
      </w:r>
      <w:r>
        <w:rPr>
          <w:rFonts w:ascii="Times New Roman" w:hAnsi="Times New Roman" w:eastAsia="微软雅黑" w:cs="Times New Roman"/>
          <w:color w:val="666666"/>
          <w:kern w:val="0"/>
        </w:rPr>
        <w:t>2015</w:t>
      </w:r>
      <w:r>
        <w:rPr>
          <w:rFonts w:hint="eastAsia" w:ascii="Times New Roman" w:hAnsi="微软雅黑" w:eastAsia="微软雅黑" w:cs="微软雅黑"/>
          <w:color w:val="666666"/>
          <w:kern w:val="0"/>
        </w:rPr>
        <w:t>年生产试验，平均亩产</w:t>
      </w:r>
      <w:r>
        <w:rPr>
          <w:rFonts w:ascii="Times New Roman" w:hAnsi="Times New Roman" w:eastAsia="微软雅黑" w:cs="Times New Roman"/>
          <w:color w:val="666666"/>
          <w:kern w:val="0"/>
        </w:rPr>
        <w:t>503.1</w:t>
      </w:r>
      <w:r>
        <w:rPr>
          <w:rFonts w:hint="eastAsia" w:ascii="Times New Roman" w:hAnsi="微软雅黑" w:eastAsia="微软雅黑" w:cs="微软雅黑"/>
          <w:color w:val="666666"/>
          <w:kern w:val="0"/>
        </w:rPr>
        <w:t>千克，比天优</w:t>
      </w:r>
      <w:r>
        <w:rPr>
          <w:rFonts w:ascii="Times New Roman" w:hAnsi="Times New Roman" w:eastAsia="微软雅黑" w:cs="Times New Roman"/>
          <w:color w:val="666666"/>
          <w:kern w:val="0"/>
        </w:rPr>
        <w:t>998</w:t>
      </w:r>
      <w:r>
        <w:rPr>
          <w:rFonts w:hint="eastAsia" w:ascii="Times New Roman" w:hAnsi="微软雅黑" w:eastAsia="微软雅黑" w:cs="微软雅黑"/>
          <w:color w:val="666666"/>
          <w:kern w:val="0"/>
        </w:rPr>
        <w:t>增产</w:t>
      </w:r>
      <w:r>
        <w:rPr>
          <w:rFonts w:ascii="Times New Roman" w:hAnsi="Times New Roman" w:eastAsia="微软雅黑" w:cs="Times New Roman"/>
          <w:color w:val="666666"/>
          <w:kern w:val="0"/>
        </w:rPr>
        <w:t>6.0%</w:t>
      </w:r>
      <w:r>
        <w:rPr>
          <w:rFonts w:hint="eastAsia" w:ascii="Times New Roman" w:hAnsi="微软雅黑" w:eastAsia="微软雅黑" w:cs="微软雅黑"/>
          <w:color w:val="666666"/>
          <w:kern w:val="0"/>
        </w:rPr>
        <w:t>。</w:t>
      </w:r>
    </w:p>
    <w:p>
      <w:pPr>
        <w:widowControl/>
        <w:spacing w:line="360" w:lineRule="exact"/>
        <w:ind w:firstLine="420" w:firstLineChars="200"/>
        <w:jc w:val="left"/>
        <w:rPr>
          <w:rFonts w:ascii="Times New Roman" w:hAnsi="Times New Roman" w:eastAsia="微软雅黑" w:cs="Times New Roman"/>
          <w:color w:val="666666"/>
          <w:kern w:val="0"/>
        </w:rPr>
      </w:pPr>
      <w:r>
        <w:rPr>
          <w:rFonts w:hint="eastAsia" w:ascii="Times New Roman" w:hAnsi="微软雅黑" w:eastAsia="微软雅黑" w:cs="微软雅黑"/>
          <w:b/>
          <w:bCs/>
          <w:color w:val="666666"/>
          <w:kern w:val="0"/>
        </w:rPr>
        <w:t>栽培技术要点：</w:t>
      </w:r>
      <w:r>
        <w:rPr>
          <w:rFonts w:ascii="Times New Roman" w:hAnsi="Times New Roman" w:eastAsia="微软雅黑" w:cs="Times New Roman"/>
          <w:color w:val="666666"/>
          <w:kern w:val="0"/>
        </w:rPr>
        <w:t> 1.</w:t>
      </w:r>
      <w:r>
        <w:rPr>
          <w:rFonts w:hint="eastAsia" w:ascii="Times New Roman" w:hAnsi="微软雅黑" w:eastAsia="微软雅黑" w:cs="微软雅黑"/>
          <w:color w:val="666666"/>
          <w:kern w:val="0"/>
        </w:rPr>
        <w:t>华南作早稻，</w:t>
      </w:r>
      <w:r>
        <w:rPr>
          <w:rFonts w:ascii="Times New Roman" w:hAnsi="Times New Roman" w:eastAsia="微软雅黑" w:cs="Times New Roman"/>
          <w:color w:val="666666"/>
          <w:kern w:val="0"/>
        </w:rPr>
        <w:t>2</w:t>
      </w:r>
      <w:r>
        <w:rPr>
          <w:rFonts w:hint="eastAsia" w:ascii="Times New Roman" w:hAnsi="微软雅黑" w:eastAsia="微软雅黑" w:cs="微软雅黑"/>
          <w:color w:val="666666"/>
          <w:kern w:val="0"/>
        </w:rPr>
        <w:t>月下旬至</w:t>
      </w:r>
      <w:r>
        <w:rPr>
          <w:rFonts w:ascii="Times New Roman" w:hAnsi="Times New Roman" w:eastAsia="微软雅黑" w:cs="Times New Roman"/>
          <w:color w:val="666666"/>
          <w:kern w:val="0"/>
        </w:rPr>
        <w:t>3</w:t>
      </w:r>
      <w:r>
        <w:rPr>
          <w:rFonts w:hint="eastAsia" w:ascii="Times New Roman" w:hAnsi="微软雅黑" w:eastAsia="微软雅黑" w:cs="微软雅黑"/>
          <w:color w:val="666666"/>
          <w:kern w:val="0"/>
        </w:rPr>
        <w:t>月上旬播种，秧田亩播种量</w:t>
      </w:r>
      <w:r>
        <w:rPr>
          <w:rFonts w:ascii="Times New Roman" w:hAnsi="Times New Roman" w:eastAsia="微软雅黑" w:cs="Times New Roman"/>
          <w:color w:val="666666"/>
          <w:kern w:val="0"/>
        </w:rPr>
        <w:t>6</w:t>
      </w:r>
      <w:r>
        <w:rPr>
          <w:rFonts w:hint="eastAsia" w:ascii="Times New Roman" w:hAnsi="微软雅黑" w:eastAsia="微软雅黑" w:cs="微软雅黑"/>
          <w:color w:val="666666"/>
          <w:kern w:val="0"/>
        </w:rPr>
        <w:t>千克，培育壮秧。</w:t>
      </w:r>
      <w:r>
        <w:rPr>
          <w:rFonts w:ascii="Times New Roman" w:hAnsi="Times New Roman" w:eastAsia="微软雅黑" w:cs="Times New Roman"/>
          <w:color w:val="666666"/>
          <w:kern w:val="0"/>
        </w:rPr>
        <w:t>2.</w:t>
      </w:r>
      <w:r>
        <w:rPr>
          <w:rFonts w:hint="eastAsia" w:ascii="Times New Roman" w:hAnsi="微软雅黑" w:eastAsia="微软雅黑" w:cs="微软雅黑"/>
          <w:color w:val="666666"/>
          <w:kern w:val="0"/>
        </w:rPr>
        <w:t>移栽秧龄</w:t>
      </w:r>
      <w:r>
        <w:rPr>
          <w:rFonts w:ascii="Times New Roman" w:hAnsi="Times New Roman" w:eastAsia="微软雅黑" w:cs="Times New Roman"/>
          <w:color w:val="666666"/>
          <w:kern w:val="0"/>
        </w:rPr>
        <w:t>25-30</w:t>
      </w:r>
      <w:r>
        <w:rPr>
          <w:rFonts w:hint="eastAsia" w:ascii="Times New Roman" w:hAnsi="微软雅黑" w:eastAsia="微软雅黑" w:cs="微软雅黑"/>
          <w:color w:val="666666"/>
          <w:kern w:val="0"/>
        </w:rPr>
        <w:t>天，宽行窄株栽插为宜，栽插株行距</w:t>
      </w:r>
      <w:r>
        <w:rPr>
          <w:rFonts w:ascii="Times New Roman" w:hAnsi="Times New Roman" w:eastAsia="微软雅黑" w:cs="Times New Roman"/>
          <w:color w:val="666666"/>
          <w:kern w:val="0"/>
        </w:rPr>
        <w:t>13.3</w:t>
      </w:r>
      <w:r>
        <w:rPr>
          <w:rFonts w:hint="eastAsia" w:ascii="Times New Roman" w:hAnsi="微软雅黑" w:eastAsia="微软雅黑" w:cs="微软雅黑"/>
          <w:color w:val="666666"/>
          <w:kern w:val="0"/>
        </w:rPr>
        <w:t>厘米</w:t>
      </w:r>
      <w:r>
        <w:rPr>
          <w:rFonts w:ascii="Times New Roman" w:hAnsi="Times New Roman" w:eastAsia="微软雅黑" w:cs="Times New Roman"/>
          <w:color w:val="666666"/>
          <w:kern w:val="0"/>
        </w:rPr>
        <w:t>×30</w:t>
      </w:r>
      <w:r>
        <w:rPr>
          <w:rFonts w:hint="eastAsia" w:ascii="Times New Roman" w:hAnsi="微软雅黑" w:eastAsia="微软雅黑" w:cs="微软雅黑"/>
          <w:color w:val="666666"/>
          <w:kern w:val="0"/>
        </w:rPr>
        <w:t>厘米或</w:t>
      </w:r>
      <w:r>
        <w:rPr>
          <w:rFonts w:ascii="Times New Roman" w:hAnsi="Times New Roman" w:eastAsia="微软雅黑" w:cs="Times New Roman"/>
          <w:color w:val="666666"/>
          <w:kern w:val="0"/>
        </w:rPr>
        <w:t>16.7</w:t>
      </w:r>
      <w:r>
        <w:rPr>
          <w:rFonts w:hint="eastAsia" w:ascii="Times New Roman" w:hAnsi="微软雅黑" w:eastAsia="微软雅黑" w:cs="微软雅黑"/>
          <w:color w:val="666666"/>
          <w:kern w:val="0"/>
        </w:rPr>
        <w:t>厘米</w:t>
      </w:r>
      <w:r>
        <w:rPr>
          <w:rFonts w:ascii="Times New Roman" w:hAnsi="Times New Roman" w:eastAsia="微软雅黑" w:cs="Times New Roman"/>
          <w:color w:val="666666"/>
          <w:kern w:val="0"/>
        </w:rPr>
        <w:t>×26.6</w:t>
      </w:r>
      <w:r>
        <w:rPr>
          <w:rFonts w:hint="eastAsia" w:ascii="Times New Roman" w:hAnsi="微软雅黑" w:eastAsia="微软雅黑" w:cs="微软雅黑"/>
          <w:color w:val="666666"/>
          <w:kern w:val="0"/>
        </w:rPr>
        <w:t>厘米，双本栽插，亩基本苗</w:t>
      </w:r>
      <w:r>
        <w:rPr>
          <w:rFonts w:ascii="Times New Roman" w:hAnsi="Times New Roman" w:eastAsia="微软雅黑" w:cs="Times New Roman"/>
          <w:color w:val="666666"/>
          <w:kern w:val="0"/>
        </w:rPr>
        <w:t>8</w:t>
      </w:r>
      <w:r>
        <w:rPr>
          <w:rFonts w:hint="eastAsia" w:ascii="Times New Roman" w:hAnsi="微软雅黑" w:eastAsia="微软雅黑" w:cs="微软雅黑"/>
          <w:color w:val="666666"/>
          <w:kern w:val="0"/>
        </w:rPr>
        <w:t>万左右。</w:t>
      </w:r>
      <w:r>
        <w:rPr>
          <w:rFonts w:ascii="Times New Roman" w:hAnsi="Times New Roman" w:eastAsia="微软雅黑" w:cs="Times New Roman"/>
          <w:color w:val="666666"/>
          <w:kern w:val="0"/>
        </w:rPr>
        <w:t>3.</w:t>
      </w:r>
      <w:r>
        <w:rPr>
          <w:rFonts w:hint="eastAsia" w:ascii="Times New Roman" w:hAnsi="微软雅黑" w:eastAsia="微软雅黑" w:cs="微软雅黑"/>
          <w:color w:val="666666"/>
          <w:kern w:val="0"/>
        </w:rPr>
        <w:t>多施用有机肥，适当配施磷、钾肥，亩施复合肥</w:t>
      </w:r>
      <w:r>
        <w:rPr>
          <w:rFonts w:ascii="Times New Roman" w:hAnsi="Times New Roman" w:eastAsia="微软雅黑" w:cs="Times New Roman"/>
          <w:color w:val="666666"/>
          <w:kern w:val="0"/>
        </w:rPr>
        <w:t>20-25</w:t>
      </w:r>
      <w:r>
        <w:rPr>
          <w:rFonts w:hint="eastAsia" w:ascii="Times New Roman" w:hAnsi="微软雅黑" w:eastAsia="微软雅黑" w:cs="微软雅黑"/>
          <w:color w:val="666666"/>
          <w:kern w:val="0"/>
        </w:rPr>
        <w:t>千克、碳铵</w:t>
      </w:r>
      <w:r>
        <w:rPr>
          <w:rFonts w:ascii="Times New Roman" w:hAnsi="Times New Roman" w:eastAsia="微软雅黑" w:cs="Times New Roman"/>
          <w:color w:val="666666"/>
          <w:kern w:val="0"/>
        </w:rPr>
        <w:t>20-30</w:t>
      </w:r>
      <w:r>
        <w:rPr>
          <w:rFonts w:hint="eastAsia" w:ascii="Times New Roman" w:hAnsi="微软雅黑" w:eastAsia="微软雅黑" w:cs="微软雅黑"/>
          <w:color w:val="666666"/>
          <w:kern w:val="0"/>
        </w:rPr>
        <w:t>千克做底肥，移栽后早施追肥，尿素与氯化钾混合施用；穗粒肥依苗情适施或不施。</w:t>
      </w:r>
      <w:r>
        <w:rPr>
          <w:rFonts w:ascii="Times New Roman" w:hAnsi="Times New Roman" w:eastAsia="微软雅黑" w:cs="Times New Roman"/>
          <w:color w:val="666666"/>
          <w:kern w:val="0"/>
        </w:rPr>
        <w:t>4.</w:t>
      </w:r>
      <w:r>
        <w:rPr>
          <w:rFonts w:hint="eastAsia" w:ascii="Times New Roman" w:hAnsi="微软雅黑" w:eastAsia="微软雅黑" w:cs="微软雅黑"/>
          <w:color w:val="666666"/>
          <w:kern w:val="0"/>
        </w:rPr>
        <w:t>浅水插秧活棵，薄水发根促蘖，亩总苗数达到</w:t>
      </w:r>
      <w:r>
        <w:rPr>
          <w:rFonts w:ascii="Times New Roman" w:hAnsi="Times New Roman" w:eastAsia="微软雅黑" w:cs="Times New Roman"/>
          <w:color w:val="666666"/>
          <w:kern w:val="0"/>
        </w:rPr>
        <w:t>16</w:t>
      </w:r>
      <w:r>
        <w:rPr>
          <w:rFonts w:hint="eastAsia" w:ascii="Times New Roman" w:hAnsi="微软雅黑" w:eastAsia="微软雅黑" w:cs="微软雅黑"/>
          <w:color w:val="666666"/>
          <w:kern w:val="0"/>
        </w:rPr>
        <w:t>万时，排水重晒田，孕穗至齐穗期田间有水层，齐穗后间歇灌溉，湿润管理。</w:t>
      </w:r>
      <w:r>
        <w:rPr>
          <w:rFonts w:ascii="Times New Roman" w:hAnsi="Times New Roman" w:eastAsia="微软雅黑" w:cs="Times New Roman"/>
          <w:color w:val="666666"/>
          <w:kern w:val="0"/>
        </w:rPr>
        <w:t>5.</w:t>
      </w:r>
      <w:r>
        <w:rPr>
          <w:rFonts w:hint="eastAsia" w:ascii="Times New Roman" w:hAnsi="微软雅黑" w:eastAsia="微软雅黑" w:cs="微软雅黑"/>
          <w:color w:val="666666"/>
          <w:kern w:val="0"/>
        </w:rPr>
        <w:t>重点防治稻瘟病、螟虫、稻飞虱、纹枯病、稻曲病等病虫害。</w:t>
      </w:r>
    </w:p>
    <w:p>
      <w:pPr>
        <w:widowControl/>
        <w:spacing w:line="360" w:lineRule="exact"/>
        <w:ind w:firstLine="420" w:firstLineChars="200"/>
        <w:jc w:val="left"/>
        <w:rPr>
          <w:rFonts w:ascii="Times New Roman" w:hAnsi="Times New Roman" w:eastAsia="微软雅黑" w:cs="Times New Roman"/>
          <w:color w:val="666666"/>
          <w:kern w:val="0"/>
        </w:rPr>
      </w:pPr>
      <w:r>
        <w:rPr>
          <w:rFonts w:hint="eastAsia" w:ascii="Times New Roman" w:hAnsi="微软雅黑" w:eastAsia="微软雅黑" w:cs="微软雅黑"/>
          <w:b/>
          <w:bCs/>
          <w:color w:val="666666"/>
          <w:kern w:val="0"/>
        </w:rPr>
        <w:t>审定意见：</w:t>
      </w:r>
      <w:r>
        <w:rPr>
          <w:rFonts w:hint="eastAsia" w:ascii="Times New Roman" w:hAnsi="微软雅黑" w:eastAsia="微软雅黑" w:cs="微软雅黑"/>
          <w:color w:val="666666"/>
          <w:kern w:val="0"/>
        </w:rPr>
        <w:t>该品种符合国家稻品种审定标准，通过审定。适宜在广东中南及西南，福建南部，广西桂南和海南稻作区的稻瘟病轻发区作早稻种植。</w:t>
      </w:r>
    </w:p>
    <w:p>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360" w:lineRule="exact"/>
        <w:ind w:firstLine="422" w:firstLineChars="200"/>
        <w:rPr>
          <w:rFonts w:ascii="Times New Roman" w:hAnsi="Times New Roman" w:eastAsia="仿宋_GB2312" w:cs="Times New Roman"/>
        </w:rPr>
      </w:pPr>
      <w:r>
        <w:rPr>
          <w:rFonts w:hint="eastAsia" w:ascii="Times New Roman" w:hAnsi="Times New Roman" w:eastAsia="仿宋_GB2312" w:cs="仿宋_GB2312"/>
          <w:b/>
          <w:bCs/>
        </w:rPr>
        <w:t>说明：</w:t>
      </w:r>
      <w:r>
        <w:rPr>
          <w:rFonts w:hint="eastAsia" w:ascii="Times New Roman" w:hAnsi="Times New Roman" w:eastAsia="仿宋_GB2312" w:cs="仿宋_GB2312"/>
          <w:color w:val="666666"/>
          <w:kern w:val="0"/>
        </w:rPr>
        <w:t>为便于提取信息，生成审定证书，品种审定公告统一格式（以国家审定委员会品种审定公告为标准模板）。公告标准格式可在</w:t>
      </w:r>
      <w:r>
        <w:rPr>
          <w:rFonts w:ascii="Times New Roman" w:hAnsi="Times New Roman" w:eastAsia="仿宋_GB2312" w:cs="Times New Roman"/>
          <w:color w:val="666666"/>
          <w:kern w:val="0"/>
        </w:rPr>
        <w:t>“</w:t>
      </w:r>
      <w:r>
        <w:rPr>
          <w:rFonts w:hint="eastAsia" w:ascii="Times New Roman" w:hAnsi="Times New Roman" w:eastAsia="仿宋_GB2312" w:cs="仿宋_GB2312"/>
          <w:color w:val="666666"/>
          <w:kern w:val="0"/>
        </w:rPr>
        <w:t>公告管理</w:t>
      </w:r>
      <w:r>
        <w:rPr>
          <w:rFonts w:ascii="Times New Roman" w:hAnsi="Times New Roman" w:eastAsia="仿宋_GB2312" w:cs="Times New Roman"/>
          <w:color w:val="666666"/>
          <w:kern w:val="0"/>
        </w:rPr>
        <w:t>”</w:t>
      </w:r>
      <w:r>
        <w:rPr>
          <w:rFonts w:hint="eastAsia" w:ascii="Times New Roman" w:hAnsi="Times New Roman" w:eastAsia="仿宋_GB2312" w:cs="仿宋_GB2312"/>
          <w:color w:val="666666"/>
          <w:kern w:val="0"/>
        </w:rPr>
        <w:t>栏下载。</w:t>
      </w:r>
    </w:p>
    <w:p>
      <w:pPr>
        <w:spacing w:line="360" w:lineRule="exact"/>
        <w:ind w:firstLine="420" w:firstLineChars="200"/>
        <w:rPr>
          <w:rFonts w:ascii="Times New Roman" w:hAnsi="Times New Roman" w:eastAsia="仿宋_GB2312" w:cs="Times New Roman"/>
        </w:rPr>
      </w:pPr>
      <w:r>
        <w:rPr>
          <w:rFonts w:hint="eastAsia" w:ascii="Times New Roman" w:hAnsi="Times New Roman" w:eastAsia="仿宋_GB2312" w:cs="仿宋_GB2312"/>
        </w:rPr>
        <w:t>审定公告要有公告号。</w:t>
      </w:r>
    </w:p>
    <w:p>
      <w:pPr>
        <w:spacing w:line="360" w:lineRule="exact"/>
        <w:ind w:firstLine="420" w:firstLineChars="200"/>
        <w:rPr>
          <w:rFonts w:ascii="Times New Roman" w:hAnsi="Times New Roman" w:eastAsia="仿宋_GB2312" w:cs="Times New Roman"/>
        </w:rPr>
      </w:pPr>
      <w:r>
        <w:rPr>
          <w:rFonts w:hint="eastAsia" w:ascii="Times New Roman" w:hAnsi="Times New Roman" w:eastAsia="仿宋_GB2312" w:cs="仿宋_GB2312"/>
        </w:rPr>
        <w:t>品种介绍中，审定编号、品种名称、申请者、育种者、品种来源、特征特性、产量表现、栽培技术要点、审定意见等</w:t>
      </w:r>
      <w:r>
        <w:rPr>
          <w:rFonts w:ascii="Times New Roman" w:hAnsi="Times New Roman" w:eastAsia="仿宋_GB2312" w:cs="Times New Roman"/>
        </w:rPr>
        <w:t>9</w:t>
      </w:r>
      <w:r>
        <w:rPr>
          <w:rFonts w:hint="eastAsia" w:ascii="Times New Roman" w:hAnsi="Times New Roman" w:eastAsia="仿宋_GB2312" w:cs="仿宋_GB2312"/>
        </w:rPr>
        <w:t>项内容，每项标题空两格，单起一行；每项内容接在标题后，不分段。</w:t>
      </w:r>
    </w:p>
    <w:p>
      <w:pPr>
        <w:rPr>
          <w:rFonts w:ascii="Times New Roman" w:hAnsi="Times New Roman" w:eastAsia="黑体" w:cs="Times New Roman"/>
          <w:sz w:val="32"/>
          <w:szCs w:val="32"/>
        </w:rPr>
      </w:pPr>
      <w:r>
        <w:rPr>
          <w:rFonts w:hint="eastAsia" w:ascii="Times New Roman" w:hAnsi="黑体" w:eastAsia="黑体" w:cs="黑体"/>
          <w:sz w:val="28"/>
          <w:szCs w:val="28"/>
        </w:rPr>
        <w:t>附件</w:t>
      </w:r>
      <w:r>
        <w:rPr>
          <w:rFonts w:ascii="Times New Roman" w:hAnsi="Times New Roman" w:eastAsia="黑体" w:cs="Times New Roman"/>
          <w:sz w:val="28"/>
          <w:szCs w:val="28"/>
        </w:rPr>
        <w:t>2</w:t>
      </w:r>
    </w:p>
    <w:p>
      <w:pPr>
        <w:jc w:val="center"/>
        <w:rPr>
          <w:rFonts w:ascii="Times New Roman" w:hAnsi="Times New Roman" w:eastAsia="仿宋_GB2312" w:cs="Times New Roman"/>
          <w:b/>
          <w:bCs/>
          <w:sz w:val="32"/>
          <w:szCs w:val="32"/>
        </w:rPr>
      </w:pPr>
      <w:r>
        <w:rPr>
          <w:rFonts w:hint="eastAsia" w:ascii="Times New Roman" w:hAnsi="Times New Roman" w:eastAsia="仿宋_GB2312" w:cs="仿宋_GB2312"/>
          <w:b/>
          <w:bCs/>
          <w:sz w:val="32"/>
          <w:szCs w:val="32"/>
        </w:rPr>
        <w:t>主要农作物品种审定证书格式示意</w:t>
      </w:r>
    </w:p>
    <w:tbl>
      <w:tblPr>
        <w:tblStyle w:val="9"/>
        <w:tblW w:w="829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662" w:hRule="atLeast"/>
          <w:jc w:val="center"/>
        </w:trPr>
        <w:tc>
          <w:tcPr>
            <w:tcW w:w="8299" w:type="dxa"/>
            <w:tcBorders>
              <w:top w:val="single" w:color="auto" w:sz="4" w:space="0"/>
            </w:tcBorders>
            <w:tcMar>
              <w:top w:w="0" w:type="dxa"/>
              <w:left w:w="108" w:type="dxa"/>
              <w:bottom w:w="0" w:type="dxa"/>
              <w:right w:w="108" w:type="dxa"/>
            </w:tcMar>
          </w:tcPr>
          <w:p>
            <w:pPr>
              <w:snapToGrid w:val="0"/>
              <w:spacing w:line="360" w:lineRule="auto"/>
              <w:ind w:firstLine="602"/>
              <w:rPr>
                <w:rFonts w:ascii="Times New Roman" w:hAnsi="Times New Roman" w:cs="Times New Roman"/>
                <w:b/>
                <w:bCs/>
                <w:sz w:val="30"/>
                <w:szCs w:val="30"/>
              </w:rPr>
            </w:pPr>
          </w:p>
          <w:p>
            <w:pPr>
              <w:snapToGrid w:val="0"/>
              <w:ind w:firstLine="420"/>
              <w:rPr>
                <w:rFonts w:ascii="Times New Roman" w:hAnsi="Times New Roman" w:eastAsia="黑体" w:cs="Times New Roman"/>
                <w:b/>
                <w:bCs/>
                <w:sz w:val="72"/>
                <w:szCs w:val="72"/>
              </w:rPr>
            </w:pPr>
            <w:r>
              <w:rPr>
                <w:rFonts w:hint="eastAsia" w:ascii="Times New Roman" w:hAnsi="黑体" w:eastAsia="黑体" w:cs="黑体"/>
                <w:b/>
                <w:bCs/>
                <w:sz w:val="72"/>
                <w:szCs w:val="72"/>
              </w:rPr>
              <w:t>主</w:t>
            </w:r>
            <w:r>
              <w:rPr>
                <w:rFonts w:ascii="Times New Roman" w:hAnsi="Times New Roman" w:eastAsia="黑体" w:cs="Times New Roman"/>
                <w:b/>
                <w:bCs/>
                <w:sz w:val="72"/>
                <w:szCs w:val="72"/>
              </w:rPr>
              <w:t xml:space="preserve"> </w:t>
            </w:r>
            <w:r>
              <w:rPr>
                <w:rFonts w:hint="eastAsia" w:ascii="Times New Roman" w:hAnsi="黑体" w:eastAsia="黑体" w:cs="黑体"/>
                <w:b/>
                <w:bCs/>
                <w:sz w:val="72"/>
                <w:szCs w:val="72"/>
              </w:rPr>
              <w:t>要</w:t>
            </w:r>
            <w:r>
              <w:rPr>
                <w:rFonts w:ascii="Times New Roman" w:hAnsi="Times New Roman" w:eastAsia="黑体" w:cs="Times New Roman"/>
                <w:b/>
                <w:bCs/>
                <w:sz w:val="72"/>
                <w:szCs w:val="72"/>
              </w:rPr>
              <w:t xml:space="preserve"> </w:t>
            </w:r>
            <w:r>
              <w:rPr>
                <w:rFonts w:hint="eastAsia" w:ascii="Times New Roman" w:hAnsi="黑体" w:eastAsia="黑体" w:cs="黑体"/>
                <w:b/>
                <w:bCs/>
                <w:sz w:val="72"/>
                <w:szCs w:val="72"/>
              </w:rPr>
              <w:t>农</w:t>
            </w:r>
            <w:r>
              <w:rPr>
                <w:rFonts w:ascii="Times New Roman" w:hAnsi="Times New Roman" w:eastAsia="黑体" w:cs="Times New Roman"/>
                <w:b/>
                <w:bCs/>
                <w:sz w:val="72"/>
                <w:szCs w:val="72"/>
              </w:rPr>
              <w:t xml:space="preserve"> </w:t>
            </w:r>
            <w:r>
              <w:rPr>
                <w:rFonts w:hint="eastAsia" w:ascii="Times New Roman" w:hAnsi="黑体" w:eastAsia="黑体" w:cs="黑体"/>
                <w:b/>
                <w:bCs/>
                <w:sz w:val="72"/>
                <w:szCs w:val="72"/>
              </w:rPr>
              <w:t>作</w:t>
            </w:r>
            <w:r>
              <w:rPr>
                <w:rFonts w:ascii="Times New Roman" w:hAnsi="Times New Roman" w:eastAsia="黑体" w:cs="Times New Roman"/>
                <w:b/>
                <w:bCs/>
                <w:sz w:val="72"/>
                <w:szCs w:val="72"/>
              </w:rPr>
              <w:t xml:space="preserve"> </w:t>
            </w:r>
            <w:r>
              <w:rPr>
                <w:rFonts w:hint="eastAsia" w:ascii="Times New Roman" w:hAnsi="黑体" w:eastAsia="黑体" w:cs="黑体"/>
                <w:b/>
                <w:bCs/>
                <w:sz w:val="72"/>
                <w:szCs w:val="72"/>
              </w:rPr>
              <w:t>物</w:t>
            </w:r>
            <w:r>
              <w:rPr>
                <w:rFonts w:ascii="Times New Roman" w:hAnsi="Times New Roman" w:eastAsia="黑体" w:cs="Times New Roman"/>
                <w:b/>
                <w:bCs/>
                <w:sz w:val="72"/>
                <w:szCs w:val="72"/>
              </w:rPr>
              <w:t xml:space="preserve"> </w:t>
            </w:r>
            <w:r>
              <w:rPr>
                <w:rFonts w:hint="eastAsia" w:ascii="Times New Roman" w:hAnsi="黑体" w:eastAsia="黑体" w:cs="黑体"/>
                <w:b/>
                <w:bCs/>
                <w:sz w:val="72"/>
                <w:szCs w:val="72"/>
              </w:rPr>
              <w:t>品</w:t>
            </w:r>
            <w:r>
              <w:rPr>
                <w:rFonts w:ascii="Times New Roman" w:hAnsi="Times New Roman" w:eastAsia="黑体" w:cs="Times New Roman"/>
                <w:b/>
                <w:bCs/>
                <w:sz w:val="72"/>
                <w:szCs w:val="72"/>
              </w:rPr>
              <w:t xml:space="preserve"> </w:t>
            </w:r>
            <w:r>
              <w:rPr>
                <w:rFonts w:hint="eastAsia" w:ascii="Times New Roman" w:hAnsi="黑体" w:eastAsia="黑体" w:cs="黑体"/>
                <w:b/>
                <w:bCs/>
                <w:sz w:val="72"/>
                <w:szCs w:val="72"/>
              </w:rPr>
              <w:t>种</w:t>
            </w:r>
          </w:p>
          <w:p>
            <w:pPr>
              <w:snapToGrid w:val="0"/>
              <w:ind w:firstLine="2197" w:firstLineChars="304"/>
              <w:rPr>
                <w:rFonts w:ascii="Times New Roman" w:hAnsi="Times New Roman" w:cs="Times New Roman"/>
              </w:rPr>
            </w:pPr>
            <w:r>
              <w:rPr>
                <w:rFonts w:hint="eastAsia" w:ascii="Times New Roman" w:hAnsi="黑体" w:eastAsia="黑体" w:cs="黑体"/>
                <w:b/>
                <w:bCs/>
                <w:sz w:val="72"/>
                <w:szCs w:val="72"/>
              </w:rPr>
              <w:t>审</w:t>
            </w:r>
            <w:r>
              <w:rPr>
                <w:rFonts w:ascii="Times New Roman" w:hAnsi="Times New Roman" w:eastAsia="黑体" w:cs="Times New Roman"/>
                <w:b/>
                <w:bCs/>
                <w:sz w:val="72"/>
                <w:szCs w:val="72"/>
              </w:rPr>
              <w:t xml:space="preserve"> </w:t>
            </w:r>
            <w:r>
              <w:rPr>
                <w:rFonts w:hint="eastAsia" w:ascii="Times New Roman" w:hAnsi="黑体" w:eastAsia="黑体" w:cs="黑体"/>
                <w:b/>
                <w:bCs/>
                <w:sz w:val="72"/>
                <w:szCs w:val="72"/>
              </w:rPr>
              <w:t>定</w:t>
            </w:r>
            <w:r>
              <w:rPr>
                <w:rFonts w:ascii="Times New Roman" w:hAnsi="Times New Roman" w:eastAsia="黑体" w:cs="Times New Roman"/>
                <w:b/>
                <w:bCs/>
                <w:sz w:val="72"/>
                <w:szCs w:val="72"/>
              </w:rPr>
              <w:t xml:space="preserve"> </w:t>
            </w:r>
            <w:r>
              <w:rPr>
                <w:rFonts w:hint="eastAsia" w:ascii="Times New Roman" w:hAnsi="黑体" w:eastAsia="黑体" w:cs="黑体"/>
                <w:b/>
                <w:bCs/>
                <w:sz w:val="72"/>
                <w:szCs w:val="72"/>
              </w:rPr>
              <w:t>证</w:t>
            </w:r>
            <w:r>
              <w:rPr>
                <w:rFonts w:ascii="Times New Roman" w:hAnsi="Times New Roman" w:eastAsia="黑体" w:cs="Times New Roman"/>
                <w:b/>
                <w:bCs/>
                <w:sz w:val="72"/>
                <w:szCs w:val="72"/>
              </w:rPr>
              <w:t xml:space="preserve"> </w:t>
            </w:r>
            <w:r>
              <w:rPr>
                <w:rFonts w:hint="eastAsia" w:ascii="Times New Roman" w:hAnsi="黑体" w:eastAsia="黑体" w:cs="黑体"/>
                <w:b/>
                <w:bCs/>
                <w:sz w:val="72"/>
                <w:szCs w:val="72"/>
              </w:rPr>
              <w:t>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149" w:hRule="atLeast"/>
          <w:jc w:val="center"/>
        </w:trPr>
        <w:tc>
          <w:tcPr>
            <w:tcW w:w="8299" w:type="dxa"/>
            <w:tcMar>
              <w:top w:w="0" w:type="dxa"/>
              <w:left w:w="108" w:type="dxa"/>
              <w:bottom w:w="0" w:type="dxa"/>
              <w:right w:w="108" w:type="dxa"/>
            </w:tcMar>
          </w:tcPr>
          <w:p>
            <w:pPr>
              <w:snapToGrid w:val="0"/>
              <w:spacing w:line="360" w:lineRule="auto"/>
              <w:ind w:firstLine="602"/>
              <w:rPr>
                <w:rFonts w:ascii="Times New Roman" w:hAnsi="Times New Roman" w:cs="Times New Roman"/>
                <w:b/>
                <w:bCs/>
                <w:sz w:val="30"/>
                <w:szCs w:val="30"/>
              </w:rPr>
            </w:pPr>
          </w:p>
          <w:p>
            <w:pPr>
              <w:snapToGrid w:val="0"/>
              <w:spacing w:line="360" w:lineRule="auto"/>
              <w:ind w:firstLine="601"/>
              <w:rPr>
                <w:rFonts w:ascii="Times New Roman" w:hAnsi="Times New Roman" w:cs="Times New Roman"/>
              </w:rPr>
            </w:pPr>
            <w:r>
              <w:rPr>
                <w:rFonts w:hint="eastAsia" w:ascii="Times New Roman" w:hAnsi="宋体" w:cs="宋体"/>
                <w:b/>
                <w:bCs/>
                <w:sz w:val="30"/>
                <w:szCs w:val="30"/>
              </w:rPr>
              <w:t>审定编号：</w:t>
            </w:r>
          </w:p>
          <w:p>
            <w:pPr>
              <w:snapToGrid w:val="0"/>
              <w:spacing w:line="360" w:lineRule="auto"/>
              <w:ind w:firstLine="601"/>
              <w:rPr>
                <w:rFonts w:ascii="Times New Roman" w:hAnsi="Times New Roman" w:cs="Times New Roman"/>
              </w:rPr>
            </w:pPr>
            <w:r>
              <w:rPr>
                <w:rFonts w:hint="eastAsia" w:ascii="Times New Roman" w:hAnsi="宋体" w:cs="宋体"/>
                <w:b/>
                <w:bCs/>
                <w:sz w:val="30"/>
                <w:szCs w:val="30"/>
              </w:rPr>
              <w:t>品种名称：</w:t>
            </w:r>
          </w:p>
          <w:p>
            <w:pPr>
              <w:snapToGrid w:val="0"/>
              <w:spacing w:line="360" w:lineRule="auto"/>
              <w:ind w:firstLine="602"/>
              <w:rPr>
                <w:rFonts w:ascii="Times New Roman" w:hAnsi="Times New Roman" w:cs="Times New Roman"/>
              </w:rPr>
            </w:pPr>
            <w:r>
              <w:rPr>
                <w:rFonts w:hint="eastAsia" w:ascii="Times New Roman" w:hAnsi="宋体" w:cs="宋体"/>
                <w:b/>
                <w:bCs/>
                <w:sz w:val="30"/>
                <w:szCs w:val="30"/>
              </w:rPr>
              <w:t>申</w:t>
            </w:r>
            <w:r>
              <w:rPr>
                <w:rFonts w:ascii="Times New Roman" w:hAnsi="Times New Roman" w:cs="Times New Roman"/>
                <w:b/>
                <w:bCs/>
                <w:sz w:val="30"/>
                <w:szCs w:val="30"/>
              </w:rPr>
              <w:t xml:space="preserve"> </w:t>
            </w:r>
            <w:r>
              <w:rPr>
                <w:rFonts w:hint="eastAsia" w:ascii="Times New Roman" w:hAnsi="宋体" w:cs="宋体"/>
                <w:b/>
                <w:bCs/>
                <w:sz w:val="30"/>
                <w:szCs w:val="30"/>
              </w:rPr>
              <w:t>请</w:t>
            </w:r>
            <w:r>
              <w:rPr>
                <w:rFonts w:ascii="Times New Roman" w:hAnsi="Times New Roman" w:cs="Times New Roman"/>
                <w:b/>
                <w:bCs/>
                <w:sz w:val="30"/>
                <w:szCs w:val="30"/>
              </w:rPr>
              <w:t xml:space="preserve"> </w:t>
            </w:r>
            <w:r>
              <w:rPr>
                <w:rFonts w:hint="eastAsia" w:ascii="Times New Roman" w:hAnsi="宋体" w:cs="宋体"/>
                <w:b/>
                <w:bCs/>
                <w:sz w:val="30"/>
                <w:szCs w:val="30"/>
              </w:rPr>
              <w:t>者：</w:t>
            </w:r>
            <w:r>
              <w:rPr>
                <w:rFonts w:ascii="Times New Roman" w:hAnsi="Times New Roman" w:cs="Times New Roman"/>
              </w:rPr>
              <w:t xml:space="preserve"> </w:t>
            </w:r>
          </w:p>
          <w:p>
            <w:pPr>
              <w:snapToGrid w:val="0"/>
              <w:spacing w:line="360" w:lineRule="auto"/>
              <w:ind w:firstLine="602"/>
              <w:rPr>
                <w:rFonts w:ascii="Times New Roman" w:hAnsi="Times New Roman" w:cs="Times New Roman"/>
              </w:rPr>
            </w:pPr>
            <w:r>
              <w:rPr>
                <w:rFonts w:hint="eastAsia" w:ascii="Times New Roman" w:hAnsi="宋体" w:cs="宋体"/>
                <w:b/>
                <w:bCs/>
                <w:sz w:val="30"/>
                <w:szCs w:val="30"/>
              </w:rPr>
              <w:t>育</w:t>
            </w:r>
            <w:r>
              <w:rPr>
                <w:rFonts w:ascii="Times New Roman" w:hAnsi="Times New Roman" w:cs="Times New Roman"/>
                <w:b/>
                <w:bCs/>
                <w:sz w:val="30"/>
                <w:szCs w:val="30"/>
              </w:rPr>
              <w:t xml:space="preserve"> </w:t>
            </w:r>
            <w:r>
              <w:rPr>
                <w:rFonts w:hint="eastAsia" w:ascii="Times New Roman" w:hAnsi="宋体" w:cs="宋体"/>
                <w:b/>
                <w:bCs/>
                <w:sz w:val="30"/>
                <w:szCs w:val="30"/>
              </w:rPr>
              <w:t>种</w:t>
            </w:r>
            <w:r>
              <w:rPr>
                <w:rFonts w:ascii="Times New Roman" w:hAnsi="Times New Roman" w:cs="Times New Roman"/>
                <w:b/>
                <w:bCs/>
                <w:sz w:val="30"/>
                <w:szCs w:val="30"/>
              </w:rPr>
              <w:t xml:space="preserve"> </w:t>
            </w:r>
            <w:r>
              <w:rPr>
                <w:rFonts w:hint="eastAsia" w:ascii="Times New Roman" w:hAnsi="宋体" w:cs="宋体"/>
                <w:b/>
                <w:bCs/>
                <w:sz w:val="30"/>
                <w:szCs w:val="30"/>
              </w:rPr>
              <w:t>者：</w:t>
            </w:r>
            <w:r>
              <w:rPr>
                <w:rFonts w:ascii="Times New Roman" w:hAnsi="Times New Roman" w:cs="Times New Roman"/>
                <w:color w:val="222222"/>
                <w:sz w:val="30"/>
                <w:szCs w:val="30"/>
                <w:shd w:val="clear" w:color="auto" w:fill="FFFFFF"/>
              </w:rPr>
              <w:t xml:space="preserve"> </w:t>
            </w:r>
          </w:p>
          <w:p>
            <w:pPr>
              <w:snapToGrid w:val="0"/>
              <w:spacing w:line="360" w:lineRule="auto"/>
              <w:ind w:firstLine="602"/>
              <w:rPr>
                <w:rFonts w:ascii="Times New Roman" w:hAnsi="Times New Roman" w:cs="Times New Roman"/>
              </w:rPr>
            </w:pPr>
            <w:r>
              <w:rPr>
                <w:rFonts w:hint="eastAsia" w:ascii="Times New Roman" w:hAnsi="宋体" w:cs="宋体"/>
                <w:b/>
                <w:bCs/>
                <w:sz w:val="30"/>
                <w:szCs w:val="30"/>
              </w:rPr>
              <w:t>品种来源：</w:t>
            </w:r>
            <w:r>
              <w:rPr>
                <w:rFonts w:ascii="Times New Roman" w:hAnsi="Times New Roman" w:cs="Times New Roman"/>
                <w:color w:val="222222"/>
                <w:sz w:val="30"/>
                <w:szCs w:val="30"/>
                <w:shd w:val="clear" w:color="auto" w:fill="FFFFFF"/>
              </w:rPr>
              <w:t xml:space="preserve"> </w:t>
            </w:r>
          </w:p>
          <w:p>
            <w:pPr>
              <w:snapToGrid w:val="0"/>
              <w:spacing w:line="360" w:lineRule="auto"/>
              <w:ind w:firstLine="602"/>
              <w:rPr>
                <w:rFonts w:ascii="Times New Roman" w:hAnsi="Times New Roman" w:cs="Times New Roman"/>
                <w:b/>
                <w:bCs/>
                <w:sz w:val="30"/>
                <w:szCs w:val="30"/>
              </w:rPr>
            </w:pPr>
            <w:r>
              <w:rPr>
                <w:rFonts w:hint="eastAsia" w:ascii="Times New Roman" w:hAnsi="宋体" w:cs="宋体"/>
                <w:b/>
                <w:bCs/>
                <w:sz w:val="30"/>
                <w:szCs w:val="30"/>
              </w:rPr>
              <w:t>审定意见：</w:t>
            </w:r>
          </w:p>
          <w:p>
            <w:pPr>
              <w:snapToGrid w:val="0"/>
              <w:spacing w:line="360" w:lineRule="auto"/>
              <w:ind w:firstLine="602"/>
              <w:rPr>
                <w:rFonts w:ascii="Times New Roman" w:hAnsi="Times New Roman" w:cs="Times New Roman"/>
              </w:rPr>
            </w:pPr>
            <w:r>
              <w:rPr>
                <w:rFonts w:hint="eastAsia" w:ascii="Times New Roman" w:hAnsi="宋体" w:cs="宋体"/>
                <w:b/>
                <w:bCs/>
                <w:sz w:val="30"/>
                <w:szCs w:val="30"/>
              </w:rPr>
              <w:t>公</w:t>
            </w:r>
            <w:r>
              <w:rPr>
                <w:rFonts w:ascii="Times New Roman" w:hAnsi="Times New Roman" w:cs="Times New Roman"/>
                <w:b/>
                <w:bCs/>
                <w:sz w:val="30"/>
                <w:szCs w:val="30"/>
              </w:rPr>
              <w:t xml:space="preserve"> </w:t>
            </w:r>
            <w:r>
              <w:rPr>
                <w:rFonts w:hint="eastAsia" w:ascii="Times New Roman" w:hAnsi="宋体" w:cs="宋体"/>
                <w:b/>
                <w:bCs/>
                <w:sz w:val="30"/>
                <w:szCs w:val="30"/>
              </w:rPr>
              <w:t>告</w:t>
            </w:r>
            <w:r>
              <w:rPr>
                <w:rFonts w:ascii="Times New Roman" w:hAnsi="Times New Roman" w:cs="Times New Roman"/>
                <w:b/>
                <w:bCs/>
                <w:sz w:val="30"/>
                <w:szCs w:val="30"/>
              </w:rPr>
              <w:t xml:space="preserve"> </w:t>
            </w:r>
            <w:r>
              <w:rPr>
                <w:rFonts w:hint="eastAsia" w:ascii="Times New Roman" w:hAnsi="宋体" w:cs="宋体"/>
                <w:b/>
                <w:bCs/>
                <w:sz w:val="30"/>
                <w:szCs w:val="30"/>
              </w:rPr>
              <w:t>号：</w:t>
            </w:r>
            <w:r>
              <w:rPr>
                <w:rFonts w:ascii="Times New Roman" w:hAnsi="Times New Roman" w:cs="Times New Roman"/>
                <w:color w:val="222222"/>
                <w:sz w:val="30"/>
                <w:szCs w:val="30"/>
                <w:shd w:val="clear" w:color="auto" w:fill="FFFFFF"/>
              </w:rPr>
              <w:t xml:space="preserve"> </w:t>
            </w:r>
          </w:p>
          <w:p>
            <w:pPr>
              <w:snapToGrid w:val="0"/>
              <w:spacing w:line="360" w:lineRule="auto"/>
              <w:ind w:firstLine="420"/>
              <w:rPr>
                <w:rFonts w:ascii="Times New Roman" w:hAnsi="Times New Roman" w:cs="Times New Roman"/>
              </w:rPr>
            </w:pPr>
            <w:r>
              <w:rPr>
                <w:rFonts w:ascii="Times New Roman" w:hAnsi="Times New Roman" w:cs="Times New Roman"/>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24" w:hRule="atLeast"/>
          <w:jc w:val="center"/>
        </w:trPr>
        <w:tc>
          <w:tcPr>
            <w:tcW w:w="8299" w:type="dxa"/>
            <w:tcBorders>
              <w:bottom w:val="single" w:color="auto" w:sz="4" w:space="0"/>
            </w:tcBorders>
            <w:tcMar>
              <w:top w:w="0" w:type="dxa"/>
              <w:left w:w="108" w:type="dxa"/>
              <w:bottom w:w="0" w:type="dxa"/>
              <w:right w:w="108" w:type="dxa"/>
            </w:tcMar>
          </w:tcPr>
          <w:p>
            <w:pPr>
              <w:ind w:firstLine="602"/>
              <w:jc w:val="left"/>
              <w:rPr>
                <w:rFonts w:ascii="Times New Roman" w:hAnsi="Times New Roman" w:cs="Times New Roman"/>
              </w:rPr>
            </w:pPr>
            <w:r>
              <w:rPr>
                <w:rFonts w:hint="eastAsia" w:ascii="Times New Roman" w:hAnsi="宋体" w:cs="宋体"/>
                <w:b/>
                <w:bCs/>
                <w:sz w:val="30"/>
                <w:szCs w:val="30"/>
              </w:rPr>
              <w:t>证书编号：</w:t>
            </w:r>
            <w:r>
              <w:rPr>
                <w:rFonts w:ascii="Times New Roman" w:hAnsi="Times New Roman" w:cs="Times New Roman"/>
                <w:sz w:val="30"/>
                <w:szCs w:val="30"/>
              </w:rPr>
              <w:t xml:space="preserve">                           </w:t>
            </w:r>
            <w:r>
              <w:rPr>
                <w:rFonts w:hint="eastAsia" w:ascii="Times New Roman" w:hAnsi="宋体" w:cs="宋体"/>
                <w:color w:val="222222"/>
                <w:sz w:val="30"/>
                <w:szCs w:val="30"/>
                <w:shd w:val="clear" w:color="auto" w:fill="FFFFFF"/>
              </w:rPr>
              <w:t>年</w:t>
            </w:r>
            <w:r>
              <w:rPr>
                <w:rFonts w:ascii="Times New Roman" w:hAnsi="Times New Roman" w:cs="Times New Roman"/>
                <w:color w:val="222222"/>
                <w:sz w:val="30"/>
                <w:szCs w:val="30"/>
                <w:shd w:val="clear" w:color="auto" w:fill="FFFFFF"/>
              </w:rPr>
              <w:t xml:space="preserve">   </w:t>
            </w:r>
            <w:r>
              <w:rPr>
                <w:rFonts w:hint="eastAsia" w:ascii="Times New Roman" w:hAnsi="宋体" w:cs="宋体"/>
                <w:color w:val="222222"/>
                <w:sz w:val="30"/>
                <w:szCs w:val="30"/>
                <w:shd w:val="clear" w:color="auto" w:fill="FFFFFF"/>
              </w:rPr>
              <w:t>月</w:t>
            </w:r>
            <w:r>
              <w:rPr>
                <w:rFonts w:ascii="Times New Roman" w:hAnsi="Times New Roman" w:cs="Times New Roman"/>
                <w:color w:val="222222"/>
                <w:sz w:val="30"/>
                <w:szCs w:val="30"/>
                <w:shd w:val="clear" w:color="auto" w:fill="FFFFFF"/>
              </w:rPr>
              <w:t xml:space="preserve">   </w:t>
            </w:r>
            <w:r>
              <w:rPr>
                <w:rFonts w:hint="eastAsia" w:ascii="Times New Roman" w:hAnsi="宋体" w:cs="宋体"/>
                <w:color w:val="222222"/>
                <w:sz w:val="30"/>
                <w:szCs w:val="30"/>
                <w:shd w:val="clear" w:color="auto" w:fill="FFFFFF"/>
              </w:rPr>
              <w:t>日</w:t>
            </w:r>
            <w:r>
              <w:rPr>
                <w:rFonts w:ascii="Times New Roman" w:hAnsi="Times New Roman" w:cs="Times New Roman"/>
                <w:sz w:val="30"/>
                <w:szCs w:val="30"/>
              </w:rPr>
              <w:t xml:space="preserve">    </w:t>
            </w:r>
          </w:p>
          <w:p>
            <w:pPr>
              <w:snapToGrid w:val="0"/>
              <w:spacing w:line="360" w:lineRule="auto"/>
              <w:ind w:firstLine="4800" w:firstLineChars="1600"/>
              <w:rPr>
                <w:rFonts w:ascii="Times New Roman" w:hAnsi="Times New Roman" w:cs="Times New Roman"/>
              </w:rPr>
            </w:pPr>
            <w:r>
              <w:rPr>
                <w:rFonts w:hint="eastAsia" w:ascii="Times New Roman" w:hAnsi="宋体" w:cs="宋体"/>
                <w:color w:val="222222"/>
                <w:sz w:val="30"/>
                <w:szCs w:val="30"/>
                <w:shd w:val="clear" w:color="auto" w:fill="FFFFFF"/>
              </w:rPr>
              <w:t>（审定委员会盖章）</w:t>
            </w:r>
          </w:p>
        </w:tc>
      </w:tr>
    </w:tbl>
    <w:p>
      <w:pPr>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w:t>
      </w:r>
      <w:r>
        <w:rPr>
          <w:rFonts w:hint="eastAsia" w:ascii="Times New Roman" w:hAnsi="Times New Roman" w:eastAsia="仿宋_GB2312" w:cs="仿宋_GB2312"/>
          <w:sz w:val="30"/>
          <w:szCs w:val="30"/>
        </w:rPr>
        <w:t>证书尺寸为</w:t>
      </w:r>
      <w:r>
        <w:rPr>
          <w:rFonts w:ascii="Times New Roman" w:hAnsi="Times New Roman" w:eastAsia="仿宋_GB2312" w:cs="Times New Roman"/>
          <w:sz w:val="30"/>
          <w:szCs w:val="30"/>
        </w:rPr>
        <w:t>A4</w:t>
      </w:r>
      <w:r>
        <w:rPr>
          <w:rFonts w:hint="eastAsia" w:ascii="Times New Roman" w:hAnsi="Times New Roman" w:eastAsia="仿宋_GB2312" w:cs="仿宋_GB2312"/>
          <w:sz w:val="30"/>
          <w:szCs w:val="30"/>
        </w:rPr>
        <w:t>，单面纵向，材质为</w:t>
      </w:r>
      <w:r>
        <w:rPr>
          <w:rFonts w:ascii="Times New Roman" w:hAnsi="Times New Roman" w:eastAsia="仿宋_GB2312" w:cs="Times New Roman"/>
          <w:sz w:val="30"/>
          <w:szCs w:val="30"/>
        </w:rPr>
        <w:t>158g</w:t>
      </w:r>
      <w:r>
        <w:rPr>
          <w:rFonts w:hint="eastAsia" w:ascii="Times New Roman" w:hAnsi="Times New Roman" w:eastAsia="仿宋_GB2312" w:cs="仿宋_GB2312"/>
          <w:sz w:val="30"/>
          <w:szCs w:val="30"/>
        </w:rPr>
        <w:t>铜版纸；</w:t>
      </w:r>
    </w:p>
    <w:p>
      <w:pPr>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Times New Roman" w:hAnsi="Times New Roman" w:eastAsia="仿宋_GB2312" w:cs="仿宋_GB2312"/>
          <w:sz w:val="30"/>
          <w:szCs w:val="30"/>
        </w:rPr>
        <w:t>标题字体为黑体，字号小初，单倍行距；</w:t>
      </w:r>
    </w:p>
    <w:p>
      <w:pPr>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hint="eastAsia" w:ascii="Times New Roman" w:hAnsi="Times New Roman" w:eastAsia="仿宋_GB2312" w:cs="仿宋_GB2312"/>
          <w:sz w:val="30"/>
          <w:szCs w:val="30"/>
        </w:rPr>
        <w:t>正文标题为宋体加粗，字号小三，</w:t>
      </w:r>
      <w:r>
        <w:rPr>
          <w:rFonts w:ascii="Times New Roman" w:hAnsi="Times New Roman" w:eastAsia="仿宋_GB2312" w:cs="Times New Roman"/>
          <w:sz w:val="30"/>
          <w:szCs w:val="30"/>
        </w:rPr>
        <w:t>1.5</w:t>
      </w:r>
      <w:r>
        <w:rPr>
          <w:rFonts w:hint="eastAsia" w:ascii="Times New Roman" w:hAnsi="Times New Roman" w:eastAsia="仿宋_GB2312" w:cs="仿宋_GB2312"/>
          <w:sz w:val="30"/>
          <w:szCs w:val="30"/>
        </w:rPr>
        <w:t>倍行距；</w:t>
      </w:r>
    </w:p>
    <w:p>
      <w:pPr>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4.</w:t>
      </w:r>
      <w:r>
        <w:rPr>
          <w:rFonts w:hint="eastAsia" w:ascii="Times New Roman" w:hAnsi="Times New Roman" w:eastAsia="仿宋_GB2312" w:cs="仿宋_GB2312"/>
          <w:sz w:val="30"/>
          <w:szCs w:val="30"/>
        </w:rPr>
        <w:t>正文内容为宋体，字号小三，</w:t>
      </w:r>
      <w:r>
        <w:rPr>
          <w:rFonts w:ascii="Times New Roman" w:hAnsi="Times New Roman" w:eastAsia="仿宋_GB2312" w:cs="Times New Roman"/>
          <w:sz w:val="30"/>
          <w:szCs w:val="30"/>
        </w:rPr>
        <w:t>1.5</w:t>
      </w:r>
      <w:r>
        <w:rPr>
          <w:rFonts w:hint="eastAsia" w:ascii="Times New Roman" w:hAnsi="Times New Roman" w:eastAsia="仿宋_GB2312" w:cs="仿宋_GB2312"/>
          <w:sz w:val="30"/>
          <w:szCs w:val="30"/>
        </w:rPr>
        <w:t>倍行距。</w:t>
      </w:r>
    </w:p>
    <w:p>
      <w:pPr>
        <w:snapToGrid w:val="0"/>
        <w:spacing w:line="360" w:lineRule="auto"/>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eastAsia" w:ascii="Times New Roman" w:hAnsi="Times New Roman" w:eastAsia="仿宋_GB2312" w:cs="仿宋_GB2312"/>
          <w:sz w:val="30"/>
          <w:szCs w:val="30"/>
        </w:rPr>
        <w:t>自行印制证书，只按格式保留</w:t>
      </w:r>
      <w:r>
        <w:rPr>
          <w:rFonts w:ascii="Times New Roman" w:hAnsi="Times New Roman" w:eastAsia="仿宋_GB2312" w:cs="Times New Roman"/>
          <w:sz w:val="30"/>
          <w:szCs w:val="30"/>
        </w:rPr>
        <w:t>“</w:t>
      </w:r>
      <w:r>
        <w:rPr>
          <w:rFonts w:hint="eastAsia" w:ascii="Times New Roman" w:hAnsi="Times New Roman" w:eastAsia="仿宋_GB2312" w:cs="仿宋_GB2312"/>
          <w:sz w:val="30"/>
          <w:szCs w:val="30"/>
        </w:rPr>
        <w:t>主要农作物品种审定证书</w:t>
      </w:r>
      <w:r>
        <w:rPr>
          <w:rFonts w:ascii="Times New Roman" w:hAnsi="Times New Roman" w:eastAsia="仿宋_GB2312" w:cs="Times New Roman"/>
          <w:sz w:val="30"/>
          <w:szCs w:val="30"/>
        </w:rPr>
        <w:t>”</w:t>
      </w:r>
      <w:r>
        <w:rPr>
          <w:rFonts w:hint="eastAsia" w:ascii="Times New Roman" w:hAnsi="Times New Roman" w:eastAsia="仿宋_GB2312" w:cs="仿宋_GB2312"/>
          <w:sz w:val="30"/>
          <w:szCs w:val="30"/>
        </w:rPr>
        <w:t>即可，其它内容将在打印证书时由系统中自动生成。</w:t>
      </w:r>
    </w:p>
    <w:p>
      <w:pPr>
        <w:snapToGrid w:val="0"/>
        <w:spacing w:line="360" w:lineRule="auto"/>
        <w:ind w:firstLine="600" w:firstLineChars="200"/>
        <w:rPr>
          <w:rFonts w:ascii="Times New Roman" w:hAnsi="Times New Roman" w:eastAsia="仿宋_GB2312" w:cs="Times New Roman"/>
          <w:sz w:val="30"/>
          <w:szCs w:val="30"/>
        </w:rPr>
      </w:pPr>
    </w:p>
    <w:p>
      <w:pPr>
        <w:snapToGrid w:val="0"/>
        <w:spacing w:line="360" w:lineRule="auto"/>
        <w:rPr>
          <w:rFonts w:ascii="Times New Roman" w:hAnsi="Times New Roman" w:eastAsia="仿宋_GB2312" w:cs="Times New Roman"/>
          <w:sz w:val="32"/>
          <w:szCs w:val="32"/>
        </w:rPr>
      </w:pPr>
      <w:r>
        <w:rPr>
          <w:rFonts w:hint="eastAsia" w:ascii="Times New Roman" w:hAnsi="黑体" w:eastAsia="黑体" w:cs="黑体"/>
          <w:sz w:val="28"/>
          <w:szCs w:val="28"/>
        </w:rPr>
        <w:t>附件</w:t>
      </w:r>
      <w:r>
        <w:rPr>
          <w:rFonts w:ascii="Times New Roman" w:hAnsi="Times New Roman" w:eastAsia="黑体" w:cs="Times New Roman"/>
          <w:sz w:val="28"/>
          <w:szCs w:val="28"/>
        </w:rPr>
        <w:t>3</w:t>
      </w:r>
    </w:p>
    <w:p>
      <w:pPr>
        <w:snapToGrid w:val="0"/>
        <w:spacing w:line="360" w:lineRule="auto"/>
        <w:jc w:val="center"/>
        <w:rPr>
          <w:rFonts w:ascii="Times New Roman" w:hAnsi="Times New Roman" w:eastAsia="华文中宋" w:cs="Times New Roman"/>
          <w:b/>
          <w:bCs/>
          <w:kern w:val="0"/>
          <w:sz w:val="32"/>
          <w:szCs w:val="32"/>
        </w:rPr>
      </w:pPr>
    </w:p>
    <w:p>
      <w:pPr>
        <w:snapToGrid w:val="0"/>
        <w:spacing w:line="360" w:lineRule="auto"/>
        <w:jc w:val="center"/>
        <w:rPr>
          <w:rFonts w:ascii="Times New Roman" w:hAnsi="Times New Roman" w:eastAsia="仿宋_GB2312" w:cs="Times New Roman"/>
          <w:sz w:val="32"/>
          <w:szCs w:val="32"/>
        </w:rPr>
      </w:pPr>
      <w:r>
        <w:rPr>
          <w:rFonts w:hint="eastAsia" w:ascii="Times New Roman" w:hAnsi="华文中宋" w:eastAsia="华文中宋" w:cs="华文中宋"/>
          <w:b/>
          <w:bCs/>
          <w:kern w:val="0"/>
          <w:sz w:val="32"/>
          <w:szCs w:val="32"/>
        </w:rPr>
        <w:t>审定信息系统管理人员情况表</w:t>
      </w:r>
    </w:p>
    <w:p>
      <w:pPr>
        <w:snapToGrid w:val="0"/>
        <w:spacing w:line="360" w:lineRule="auto"/>
        <w:ind w:firstLine="640" w:firstLineChars="200"/>
        <w:rPr>
          <w:rFonts w:ascii="Times New Roman" w:hAnsi="Times New Roman" w:eastAsia="仿宋_GB2312" w:cs="Times New Roman"/>
          <w:sz w:val="32"/>
          <w:szCs w:val="32"/>
        </w:rPr>
      </w:pPr>
    </w:p>
    <w:tbl>
      <w:tblPr>
        <w:tblStyle w:val="9"/>
        <w:tblW w:w="10505" w:type="dxa"/>
        <w:tblInd w:w="-1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407"/>
        <w:gridCol w:w="1004"/>
        <w:gridCol w:w="1188"/>
        <w:gridCol w:w="1559"/>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661" w:type="dxa"/>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单位</w:t>
            </w:r>
          </w:p>
        </w:tc>
        <w:tc>
          <w:tcPr>
            <w:tcW w:w="1407" w:type="dxa"/>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责任科室</w:t>
            </w:r>
          </w:p>
        </w:tc>
        <w:tc>
          <w:tcPr>
            <w:tcW w:w="1004" w:type="dxa"/>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联系人</w:t>
            </w:r>
          </w:p>
        </w:tc>
        <w:tc>
          <w:tcPr>
            <w:tcW w:w="1188" w:type="dxa"/>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电话</w:t>
            </w:r>
          </w:p>
        </w:tc>
        <w:tc>
          <w:tcPr>
            <w:tcW w:w="1559" w:type="dxa"/>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手机</w:t>
            </w:r>
          </w:p>
        </w:tc>
        <w:tc>
          <w:tcPr>
            <w:tcW w:w="1843" w:type="dxa"/>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邮箱</w:t>
            </w:r>
          </w:p>
        </w:tc>
        <w:tc>
          <w:tcPr>
            <w:tcW w:w="1843" w:type="dxa"/>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微信号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661" w:type="dxa"/>
            <w:vAlign w:val="center"/>
          </w:tcPr>
          <w:p>
            <w:pPr>
              <w:widowControl/>
              <w:jc w:val="center"/>
              <w:rPr>
                <w:rFonts w:ascii="Times New Roman" w:hAnsi="Times New Roman" w:eastAsia="仿宋_GB2312" w:cs="Times New Roman"/>
                <w:kern w:val="0"/>
                <w:sz w:val="24"/>
                <w:szCs w:val="24"/>
              </w:rPr>
            </w:pPr>
          </w:p>
        </w:tc>
        <w:tc>
          <w:tcPr>
            <w:tcW w:w="1407" w:type="dxa"/>
            <w:vAlign w:val="center"/>
          </w:tcPr>
          <w:p>
            <w:pPr>
              <w:widowControl/>
              <w:jc w:val="center"/>
              <w:rPr>
                <w:rFonts w:ascii="Times New Roman" w:hAnsi="Times New Roman" w:eastAsia="仿宋_GB2312" w:cs="Times New Roman"/>
                <w:kern w:val="0"/>
                <w:sz w:val="24"/>
                <w:szCs w:val="24"/>
              </w:rPr>
            </w:pPr>
          </w:p>
        </w:tc>
        <w:tc>
          <w:tcPr>
            <w:tcW w:w="1004" w:type="dxa"/>
            <w:vAlign w:val="center"/>
          </w:tcPr>
          <w:p>
            <w:pPr>
              <w:widowControl/>
              <w:jc w:val="center"/>
              <w:rPr>
                <w:rFonts w:ascii="Times New Roman" w:hAnsi="Times New Roman" w:eastAsia="仿宋_GB2312" w:cs="Times New Roman"/>
                <w:kern w:val="0"/>
                <w:sz w:val="24"/>
                <w:szCs w:val="24"/>
              </w:rPr>
            </w:pPr>
          </w:p>
        </w:tc>
        <w:tc>
          <w:tcPr>
            <w:tcW w:w="1188" w:type="dxa"/>
            <w:vAlign w:val="center"/>
          </w:tcPr>
          <w:p>
            <w:pPr>
              <w:widowControl/>
              <w:jc w:val="left"/>
              <w:rPr>
                <w:rFonts w:ascii="Times New Roman" w:hAnsi="Times New Roman" w:cs="Times New Roman"/>
                <w:kern w:val="0"/>
              </w:rPr>
            </w:pPr>
          </w:p>
        </w:tc>
        <w:tc>
          <w:tcPr>
            <w:tcW w:w="1559" w:type="dxa"/>
            <w:vAlign w:val="center"/>
          </w:tcPr>
          <w:p>
            <w:pPr>
              <w:widowControl/>
              <w:jc w:val="right"/>
              <w:rPr>
                <w:rFonts w:ascii="Times New Roman" w:hAnsi="Times New Roman" w:cs="Times New Roman"/>
                <w:kern w:val="0"/>
              </w:rPr>
            </w:pPr>
          </w:p>
        </w:tc>
        <w:tc>
          <w:tcPr>
            <w:tcW w:w="1843" w:type="dxa"/>
          </w:tcPr>
          <w:p>
            <w:pPr>
              <w:widowControl/>
              <w:jc w:val="left"/>
              <w:rPr>
                <w:rFonts w:ascii="Times New Roman" w:hAnsi="Times New Roman" w:cs="Times New Roman"/>
                <w:kern w:val="0"/>
              </w:rPr>
            </w:pPr>
          </w:p>
        </w:tc>
        <w:tc>
          <w:tcPr>
            <w:tcW w:w="1843" w:type="dxa"/>
            <w:vAlign w:val="center"/>
          </w:tcPr>
          <w:p>
            <w:pPr>
              <w:widowControl/>
              <w:jc w:val="left"/>
              <w:rPr>
                <w:rFonts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661" w:type="dxa"/>
            <w:vAlign w:val="center"/>
          </w:tcPr>
          <w:p>
            <w:pPr>
              <w:widowControl/>
              <w:jc w:val="center"/>
              <w:rPr>
                <w:rFonts w:ascii="Times New Roman" w:hAnsi="Times New Roman" w:eastAsia="仿宋_GB2312" w:cs="Times New Roman"/>
                <w:kern w:val="0"/>
                <w:sz w:val="24"/>
                <w:szCs w:val="24"/>
              </w:rPr>
            </w:pPr>
          </w:p>
        </w:tc>
        <w:tc>
          <w:tcPr>
            <w:tcW w:w="1407" w:type="dxa"/>
            <w:vAlign w:val="center"/>
          </w:tcPr>
          <w:p>
            <w:pPr>
              <w:widowControl/>
              <w:jc w:val="center"/>
              <w:rPr>
                <w:rFonts w:ascii="Times New Roman" w:hAnsi="Times New Roman" w:eastAsia="仿宋_GB2312" w:cs="Times New Roman"/>
                <w:kern w:val="0"/>
                <w:sz w:val="24"/>
                <w:szCs w:val="24"/>
              </w:rPr>
            </w:pPr>
          </w:p>
        </w:tc>
        <w:tc>
          <w:tcPr>
            <w:tcW w:w="1004" w:type="dxa"/>
            <w:vAlign w:val="center"/>
          </w:tcPr>
          <w:p>
            <w:pPr>
              <w:widowControl/>
              <w:jc w:val="center"/>
              <w:rPr>
                <w:rFonts w:ascii="Times New Roman" w:hAnsi="Times New Roman" w:eastAsia="仿宋_GB2312" w:cs="Times New Roman"/>
                <w:kern w:val="0"/>
                <w:sz w:val="24"/>
                <w:szCs w:val="24"/>
              </w:rPr>
            </w:pPr>
          </w:p>
        </w:tc>
        <w:tc>
          <w:tcPr>
            <w:tcW w:w="1188" w:type="dxa"/>
            <w:vAlign w:val="center"/>
          </w:tcPr>
          <w:p>
            <w:pPr>
              <w:widowControl/>
              <w:jc w:val="left"/>
              <w:rPr>
                <w:rFonts w:ascii="Times New Roman" w:hAnsi="Times New Roman" w:cs="Times New Roman"/>
                <w:kern w:val="0"/>
              </w:rPr>
            </w:pPr>
          </w:p>
        </w:tc>
        <w:tc>
          <w:tcPr>
            <w:tcW w:w="1559" w:type="dxa"/>
            <w:vAlign w:val="center"/>
          </w:tcPr>
          <w:p>
            <w:pPr>
              <w:widowControl/>
              <w:jc w:val="right"/>
              <w:rPr>
                <w:rFonts w:ascii="Times New Roman" w:hAnsi="Times New Roman" w:cs="Times New Roman"/>
                <w:kern w:val="0"/>
              </w:rPr>
            </w:pPr>
          </w:p>
        </w:tc>
        <w:tc>
          <w:tcPr>
            <w:tcW w:w="1843" w:type="dxa"/>
          </w:tcPr>
          <w:p>
            <w:pPr>
              <w:widowControl/>
              <w:jc w:val="left"/>
              <w:rPr>
                <w:rFonts w:ascii="Times New Roman" w:hAnsi="Times New Roman" w:cs="Times New Roman"/>
                <w:kern w:val="0"/>
              </w:rPr>
            </w:pPr>
          </w:p>
        </w:tc>
        <w:tc>
          <w:tcPr>
            <w:tcW w:w="1843" w:type="dxa"/>
            <w:vAlign w:val="center"/>
          </w:tcPr>
          <w:p>
            <w:pPr>
              <w:widowControl/>
              <w:jc w:val="left"/>
              <w:rPr>
                <w:rFonts w:ascii="Times New Roman" w:hAnsi="Times New Roman" w:cs="Times New Roman"/>
                <w:kern w:val="0"/>
              </w:rPr>
            </w:pPr>
          </w:p>
        </w:tc>
      </w:tr>
    </w:tbl>
    <w:p>
      <w:pPr>
        <w:snapToGrid w:val="0"/>
        <w:spacing w:line="360" w:lineRule="auto"/>
        <w:ind w:firstLine="640" w:firstLineChars="200"/>
        <w:rPr>
          <w:rFonts w:ascii="Times New Roman" w:hAnsi="Times New Roman" w:eastAsia="仿宋_GB2312" w:cs="Times New Roman"/>
          <w:sz w:val="32"/>
          <w:szCs w:val="32"/>
        </w:rPr>
      </w:pPr>
    </w:p>
    <w:p>
      <w:pPr>
        <w:snapToGrid w:val="0"/>
        <w:spacing w:line="360" w:lineRule="auto"/>
        <w:ind w:firstLine="640" w:firstLineChars="200"/>
        <w:rPr>
          <w:rFonts w:ascii="Times New Roman" w:hAnsi="Times New Roman" w:eastAsia="仿宋_GB2312" w:cs="Times New Roman"/>
          <w:sz w:val="32"/>
          <w:szCs w:val="32"/>
        </w:rPr>
      </w:pPr>
    </w:p>
    <w:p>
      <w:pPr>
        <w:snapToGrid w:val="0"/>
        <w:spacing w:line="360" w:lineRule="auto"/>
        <w:rPr>
          <w:rFonts w:ascii="Times New Roman" w:hAnsi="Times New Roman" w:eastAsia="仿宋_GB2312" w:cs="Times New Roman"/>
          <w:sz w:val="32"/>
          <w:szCs w:val="32"/>
        </w:rPr>
      </w:pPr>
      <w:r>
        <w:rPr>
          <w:rFonts w:ascii="Times New Roman" w:hAnsi="Times New Roman" w:eastAsia="黑体" w:cs="Times New Roman"/>
          <w:sz w:val="28"/>
          <w:szCs w:val="28"/>
        </w:rPr>
        <w:br w:type="page"/>
      </w:r>
      <w:r>
        <w:rPr>
          <w:rFonts w:hint="eastAsia" w:ascii="Times New Roman" w:hAnsi="黑体" w:eastAsia="黑体" w:cs="黑体"/>
          <w:sz w:val="28"/>
          <w:szCs w:val="28"/>
        </w:rPr>
        <w:t>附件</w:t>
      </w:r>
      <w:r>
        <w:rPr>
          <w:rFonts w:ascii="Times New Roman" w:hAnsi="Times New Roman" w:eastAsia="黑体" w:cs="Times New Roman"/>
          <w:sz w:val="28"/>
          <w:szCs w:val="28"/>
        </w:rPr>
        <w:t>4</w:t>
      </w:r>
    </w:p>
    <w:p>
      <w:pPr>
        <w:snapToGrid w:val="0"/>
        <w:spacing w:line="360" w:lineRule="auto"/>
        <w:ind w:firstLine="640" w:firstLineChars="200"/>
        <w:rPr>
          <w:rFonts w:ascii="Times New Roman" w:hAnsi="Times New Roman" w:eastAsia="仿宋_GB2312" w:cs="Times New Roman"/>
          <w:sz w:val="32"/>
          <w:szCs w:val="32"/>
        </w:rPr>
      </w:pPr>
    </w:p>
    <w:p>
      <w:pPr>
        <w:snapToGrid w:val="0"/>
        <w:spacing w:line="360" w:lineRule="auto"/>
        <w:jc w:val="center"/>
        <w:rPr>
          <w:rFonts w:ascii="Times New Roman" w:hAnsi="Times New Roman" w:eastAsia="华文中宋" w:cs="Times New Roman"/>
          <w:b/>
          <w:bCs/>
          <w:kern w:val="0"/>
          <w:sz w:val="32"/>
          <w:szCs w:val="32"/>
        </w:rPr>
      </w:pPr>
      <w:r>
        <w:rPr>
          <w:rFonts w:hint="eastAsia" w:ascii="Times New Roman" w:hAnsi="华文中宋" w:eastAsia="华文中宋" w:cs="华文中宋"/>
          <w:b/>
          <w:bCs/>
          <w:kern w:val="0"/>
          <w:sz w:val="32"/>
          <w:szCs w:val="32"/>
        </w:rPr>
        <w:t>主要农作物品种审定证书印制数量需求表</w:t>
      </w:r>
    </w:p>
    <w:tbl>
      <w:tblPr>
        <w:tblStyle w:val="9"/>
        <w:tblW w:w="917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134"/>
        <w:gridCol w:w="2411"/>
        <w:gridCol w:w="1201"/>
        <w:gridCol w:w="1051"/>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575" w:type="dxa"/>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单位</w:t>
            </w:r>
          </w:p>
        </w:tc>
        <w:tc>
          <w:tcPr>
            <w:tcW w:w="1134" w:type="dxa"/>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份数</w:t>
            </w:r>
          </w:p>
        </w:tc>
        <w:tc>
          <w:tcPr>
            <w:tcW w:w="2411" w:type="dxa"/>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邮寄地址</w:t>
            </w:r>
          </w:p>
        </w:tc>
        <w:tc>
          <w:tcPr>
            <w:tcW w:w="1201" w:type="dxa"/>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邮编</w:t>
            </w:r>
          </w:p>
        </w:tc>
        <w:tc>
          <w:tcPr>
            <w:tcW w:w="1051" w:type="dxa"/>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联系人</w:t>
            </w:r>
          </w:p>
        </w:tc>
        <w:tc>
          <w:tcPr>
            <w:tcW w:w="1801" w:type="dxa"/>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电话</w:t>
            </w:r>
            <w:r>
              <w:rPr>
                <w:rFonts w:ascii="Times New Roman" w:hAnsi="Times New Roman" w:eastAsia="仿宋_GB2312" w:cs="Times New Roman"/>
                <w:b/>
                <w:bCs/>
                <w:kern w:val="0"/>
                <w:sz w:val="24"/>
                <w:szCs w:val="24"/>
              </w:rPr>
              <w:t>/</w:t>
            </w:r>
            <w:r>
              <w:rPr>
                <w:rFonts w:hint="eastAsia" w:ascii="Times New Roman" w:hAnsi="Times New Roman" w:eastAsia="仿宋_GB2312" w:cs="仿宋_GB2312"/>
                <w:b/>
                <w:bCs/>
                <w:kern w:val="0"/>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575" w:type="dxa"/>
            <w:vAlign w:val="center"/>
          </w:tcPr>
          <w:p>
            <w:pPr>
              <w:widowControl/>
              <w:jc w:val="center"/>
              <w:rPr>
                <w:rFonts w:ascii="Times New Roman" w:hAnsi="Times New Roman" w:eastAsia="仿宋_GB2312" w:cs="Times New Roman"/>
                <w:kern w:val="0"/>
                <w:sz w:val="24"/>
                <w:szCs w:val="24"/>
              </w:rPr>
            </w:pPr>
          </w:p>
        </w:tc>
        <w:tc>
          <w:tcPr>
            <w:tcW w:w="1134" w:type="dxa"/>
            <w:vAlign w:val="center"/>
          </w:tcPr>
          <w:p>
            <w:pPr>
              <w:widowControl/>
              <w:jc w:val="center"/>
              <w:rPr>
                <w:rFonts w:ascii="Times New Roman" w:hAnsi="Times New Roman" w:eastAsia="仿宋_GB2312" w:cs="Times New Roman"/>
                <w:kern w:val="0"/>
                <w:sz w:val="24"/>
                <w:szCs w:val="24"/>
              </w:rPr>
            </w:pPr>
          </w:p>
        </w:tc>
        <w:tc>
          <w:tcPr>
            <w:tcW w:w="2411" w:type="dxa"/>
            <w:vAlign w:val="center"/>
          </w:tcPr>
          <w:p>
            <w:pPr>
              <w:widowControl/>
              <w:jc w:val="center"/>
              <w:rPr>
                <w:rFonts w:ascii="Times New Roman" w:hAnsi="Times New Roman" w:eastAsia="仿宋_GB2312" w:cs="Times New Roman"/>
                <w:kern w:val="0"/>
                <w:sz w:val="24"/>
                <w:szCs w:val="24"/>
              </w:rPr>
            </w:pPr>
          </w:p>
        </w:tc>
        <w:tc>
          <w:tcPr>
            <w:tcW w:w="1201" w:type="dxa"/>
            <w:vAlign w:val="center"/>
          </w:tcPr>
          <w:p>
            <w:pPr>
              <w:widowControl/>
              <w:jc w:val="left"/>
              <w:rPr>
                <w:rFonts w:ascii="Times New Roman" w:hAnsi="Times New Roman" w:cs="Times New Roman"/>
                <w:kern w:val="0"/>
              </w:rPr>
            </w:pPr>
          </w:p>
        </w:tc>
        <w:tc>
          <w:tcPr>
            <w:tcW w:w="1051" w:type="dxa"/>
            <w:vAlign w:val="center"/>
          </w:tcPr>
          <w:p>
            <w:pPr>
              <w:widowControl/>
              <w:jc w:val="right"/>
              <w:rPr>
                <w:rFonts w:ascii="Times New Roman" w:hAnsi="Times New Roman" w:cs="Times New Roman"/>
                <w:kern w:val="0"/>
              </w:rPr>
            </w:pPr>
          </w:p>
        </w:tc>
        <w:tc>
          <w:tcPr>
            <w:tcW w:w="1801" w:type="dxa"/>
            <w:vAlign w:val="center"/>
          </w:tcPr>
          <w:p>
            <w:pPr>
              <w:widowControl/>
              <w:jc w:val="left"/>
              <w:rPr>
                <w:rFonts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575" w:type="dxa"/>
            <w:vAlign w:val="center"/>
          </w:tcPr>
          <w:p>
            <w:pPr>
              <w:widowControl/>
              <w:jc w:val="center"/>
              <w:rPr>
                <w:rFonts w:ascii="Times New Roman" w:hAnsi="Times New Roman" w:eastAsia="仿宋_GB2312" w:cs="Times New Roman"/>
                <w:kern w:val="0"/>
                <w:sz w:val="24"/>
                <w:szCs w:val="24"/>
              </w:rPr>
            </w:pPr>
          </w:p>
        </w:tc>
        <w:tc>
          <w:tcPr>
            <w:tcW w:w="1134" w:type="dxa"/>
            <w:vAlign w:val="center"/>
          </w:tcPr>
          <w:p>
            <w:pPr>
              <w:widowControl/>
              <w:jc w:val="center"/>
              <w:rPr>
                <w:rFonts w:ascii="Times New Roman" w:hAnsi="Times New Roman" w:eastAsia="仿宋_GB2312" w:cs="Times New Roman"/>
                <w:kern w:val="0"/>
                <w:sz w:val="24"/>
                <w:szCs w:val="24"/>
              </w:rPr>
            </w:pPr>
          </w:p>
        </w:tc>
        <w:tc>
          <w:tcPr>
            <w:tcW w:w="2411" w:type="dxa"/>
            <w:vAlign w:val="center"/>
          </w:tcPr>
          <w:p>
            <w:pPr>
              <w:widowControl/>
              <w:jc w:val="center"/>
              <w:rPr>
                <w:rFonts w:ascii="Times New Roman" w:hAnsi="Times New Roman" w:eastAsia="仿宋_GB2312" w:cs="Times New Roman"/>
                <w:kern w:val="0"/>
                <w:sz w:val="24"/>
                <w:szCs w:val="24"/>
              </w:rPr>
            </w:pPr>
          </w:p>
        </w:tc>
        <w:tc>
          <w:tcPr>
            <w:tcW w:w="1201" w:type="dxa"/>
            <w:vAlign w:val="center"/>
          </w:tcPr>
          <w:p>
            <w:pPr>
              <w:widowControl/>
              <w:jc w:val="left"/>
              <w:rPr>
                <w:rFonts w:ascii="Times New Roman" w:hAnsi="Times New Roman" w:cs="Times New Roman"/>
                <w:kern w:val="0"/>
              </w:rPr>
            </w:pPr>
          </w:p>
        </w:tc>
        <w:tc>
          <w:tcPr>
            <w:tcW w:w="1051" w:type="dxa"/>
            <w:vAlign w:val="center"/>
          </w:tcPr>
          <w:p>
            <w:pPr>
              <w:widowControl/>
              <w:jc w:val="right"/>
              <w:rPr>
                <w:rFonts w:ascii="Times New Roman" w:hAnsi="Times New Roman" w:cs="Times New Roman"/>
                <w:kern w:val="0"/>
              </w:rPr>
            </w:pPr>
          </w:p>
        </w:tc>
        <w:tc>
          <w:tcPr>
            <w:tcW w:w="1801" w:type="dxa"/>
            <w:vAlign w:val="center"/>
          </w:tcPr>
          <w:p>
            <w:pPr>
              <w:widowControl/>
              <w:jc w:val="left"/>
              <w:rPr>
                <w:rFonts w:ascii="Times New Roman" w:hAnsi="Times New Roman" w:cs="Times New Roman"/>
                <w:kern w:val="0"/>
              </w:rPr>
            </w:pPr>
          </w:p>
        </w:tc>
      </w:tr>
    </w:tbl>
    <w:p>
      <w:pPr>
        <w:snapToGrid w:val="0"/>
        <w:spacing w:line="360" w:lineRule="auto"/>
        <w:jc w:val="center"/>
        <w:rPr>
          <w:rFonts w:ascii="Times New Roman" w:hAnsi="Times New Roman" w:eastAsia="仿宋_GB2312" w:cs="Times New Roman"/>
          <w:sz w:val="32"/>
          <w:szCs w:val="32"/>
        </w:rPr>
      </w:pPr>
    </w:p>
    <w:p>
      <w:pPr>
        <w:snapToGrid w:val="0"/>
        <w:spacing w:line="360" w:lineRule="auto"/>
        <w:rPr>
          <w:rFonts w:ascii="Times New Roman" w:hAnsi="Times New Roman" w:cs="Times New Roman"/>
        </w:rPr>
      </w:pPr>
      <w:r>
        <w:rPr>
          <w:rFonts w:ascii="Times New Roman" w:hAnsi="Times New Roman" w:cs="Times New Roman"/>
        </w:rPr>
        <w:t xml:space="preserve"> </w:t>
      </w:r>
    </w:p>
    <w:p>
      <w:pPr>
        <w:snapToGrid w:val="0"/>
        <w:spacing w:line="360" w:lineRule="auto"/>
        <w:ind w:firstLine="640" w:firstLineChars="200"/>
        <w:rPr>
          <w:rFonts w:ascii="Times New Roman" w:hAnsi="Times New Roman"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cs="Times New Roman"/>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1EC"/>
    <w:rsid w:val="00002FD6"/>
    <w:rsid w:val="0003067C"/>
    <w:rsid w:val="00032B6D"/>
    <w:rsid w:val="00036459"/>
    <w:rsid w:val="000530BB"/>
    <w:rsid w:val="000767A1"/>
    <w:rsid w:val="00081573"/>
    <w:rsid w:val="0008185C"/>
    <w:rsid w:val="00081AA3"/>
    <w:rsid w:val="000A24D8"/>
    <w:rsid w:val="000A2592"/>
    <w:rsid w:val="000B6B6D"/>
    <w:rsid w:val="000C1975"/>
    <w:rsid w:val="000D044E"/>
    <w:rsid w:val="000D34A6"/>
    <w:rsid w:val="000D34C0"/>
    <w:rsid w:val="000D4CC0"/>
    <w:rsid w:val="000F425F"/>
    <w:rsid w:val="000F6F41"/>
    <w:rsid w:val="001062D6"/>
    <w:rsid w:val="001063DB"/>
    <w:rsid w:val="001107CB"/>
    <w:rsid w:val="00114468"/>
    <w:rsid w:val="00124FC2"/>
    <w:rsid w:val="00124FF8"/>
    <w:rsid w:val="00131D25"/>
    <w:rsid w:val="001331BF"/>
    <w:rsid w:val="00141C3C"/>
    <w:rsid w:val="00143B6F"/>
    <w:rsid w:val="00150365"/>
    <w:rsid w:val="001505E0"/>
    <w:rsid w:val="001553E5"/>
    <w:rsid w:val="00162555"/>
    <w:rsid w:val="0016762E"/>
    <w:rsid w:val="00167B40"/>
    <w:rsid w:val="0017082C"/>
    <w:rsid w:val="001848C9"/>
    <w:rsid w:val="001B1F0A"/>
    <w:rsid w:val="001D0408"/>
    <w:rsid w:val="001D2053"/>
    <w:rsid w:val="00210161"/>
    <w:rsid w:val="002139AF"/>
    <w:rsid w:val="00223669"/>
    <w:rsid w:val="00227E22"/>
    <w:rsid w:val="002361B6"/>
    <w:rsid w:val="00236A99"/>
    <w:rsid w:val="00237A06"/>
    <w:rsid w:val="00244ADA"/>
    <w:rsid w:val="00246598"/>
    <w:rsid w:val="002624F0"/>
    <w:rsid w:val="00266559"/>
    <w:rsid w:val="002672F5"/>
    <w:rsid w:val="00293CE7"/>
    <w:rsid w:val="002A4E3A"/>
    <w:rsid w:val="002A54B7"/>
    <w:rsid w:val="002A6BDD"/>
    <w:rsid w:val="002B4EC2"/>
    <w:rsid w:val="002B7530"/>
    <w:rsid w:val="002C3566"/>
    <w:rsid w:val="00314891"/>
    <w:rsid w:val="0031792F"/>
    <w:rsid w:val="003247F6"/>
    <w:rsid w:val="0032524B"/>
    <w:rsid w:val="0032541E"/>
    <w:rsid w:val="003375C8"/>
    <w:rsid w:val="003515E7"/>
    <w:rsid w:val="00363254"/>
    <w:rsid w:val="00374FC2"/>
    <w:rsid w:val="00390DFB"/>
    <w:rsid w:val="003951EC"/>
    <w:rsid w:val="003963EE"/>
    <w:rsid w:val="003A51FD"/>
    <w:rsid w:val="003A5757"/>
    <w:rsid w:val="003B577F"/>
    <w:rsid w:val="003B5B4A"/>
    <w:rsid w:val="003C36CA"/>
    <w:rsid w:val="003D2B8A"/>
    <w:rsid w:val="003D786F"/>
    <w:rsid w:val="003F2A5B"/>
    <w:rsid w:val="003F3578"/>
    <w:rsid w:val="004140ED"/>
    <w:rsid w:val="00423F65"/>
    <w:rsid w:val="00430502"/>
    <w:rsid w:val="0044255F"/>
    <w:rsid w:val="00450BD9"/>
    <w:rsid w:val="004510FE"/>
    <w:rsid w:val="00451CDB"/>
    <w:rsid w:val="00466EC2"/>
    <w:rsid w:val="004736AF"/>
    <w:rsid w:val="00475BBF"/>
    <w:rsid w:val="00482466"/>
    <w:rsid w:val="00487D42"/>
    <w:rsid w:val="00492BA8"/>
    <w:rsid w:val="004930C3"/>
    <w:rsid w:val="0049432D"/>
    <w:rsid w:val="004A7A1F"/>
    <w:rsid w:val="004D2A7A"/>
    <w:rsid w:val="004E0FF9"/>
    <w:rsid w:val="004F7B27"/>
    <w:rsid w:val="00504531"/>
    <w:rsid w:val="00513530"/>
    <w:rsid w:val="00536FD7"/>
    <w:rsid w:val="0054475B"/>
    <w:rsid w:val="00544B97"/>
    <w:rsid w:val="005602B4"/>
    <w:rsid w:val="0056045A"/>
    <w:rsid w:val="00561C5A"/>
    <w:rsid w:val="00571504"/>
    <w:rsid w:val="005A754F"/>
    <w:rsid w:val="005C665E"/>
    <w:rsid w:val="005C737A"/>
    <w:rsid w:val="005D63AB"/>
    <w:rsid w:val="005D6A7A"/>
    <w:rsid w:val="005E5E68"/>
    <w:rsid w:val="005E713E"/>
    <w:rsid w:val="00610CE8"/>
    <w:rsid w:val="00613096"/>
    <w:rsid w:val="00615CF1"/>
    <w:rsid w:val="0062332F"/>
    <w:rsid w:val="00645520"/>
    <w:rsid w:val="00652237"/>
    <w:rsid w:val="00655F28"/>
    <w:rsid w:val="00661AAB"/>
    <w:rsid w:val="0066247E"/>
    <w:rsid w:val="00683676"/>
    <w:rsid w:val="00691EC5"/>
    <w:rsid w:val="00693F9A"/>
    <w:rsid w:val="006957AA"/>
    <w:rsid w:val="006B2577"/>
    <w:rsid w:val="006C1F57"/>
    <w:rsid w:val="006D42AE"/>
    <w:rsid w:val="006D4F41"/>
    <w:rsid w:val="006D7532"/>
    <w:rsid w:val="006F73E7"/>
    <w:rsid w:val="00715587"/>
    <w:rsid w:val="00716414"/>
    <w:rsid w:val="00725659"/>
    <w:rsid w:val="007457A0"/>
    <w:rsid w:val="00774084"/>
    <w:rsid w:val="00775DC3"/>
    <w:rsid w:val="00777817"/>
    <w:rsid w:val="00777C26"/>
    <w:rsid w:val="00785A99"/>
    <w:rsid w:val="007B27B6"/>
    <w:rsid w:val="007B7652"/>
    <w:rsid w:val="007C5F40"/>
    <w:rsid w:val="007C6FE8"/>
    <w:rsid w:val="007D0548"/>
    <w:rsid w:val="007D543C"/>
    <w:rsid w:val="007D6C6C"/>
    <w:rsid w:val="007F220F"/>
    <w:rsid w:val="00805979"/>
    <w:rsid w:val="00806FC0"/>
    <w:rsid w:val="008140E6"/>
    <w:rsid w:val="008148CC"/>
    <w:rsid w:val="00814C5C"/>
    <w:rsid w:val="00826497"/>
    <w:rsid w:val="00831B06"/>
    <w:rsid w:val="00846F3D"/>
    <w:rsid w:val="00847368"/>
    <w:rsid w:val="00860C23"/>
    <w:rsid w:val="008721D8"/>
    <w:rsid w:val="0089005E"/>
    <w:rsid w:val="00890564"/>
    <w:rsid w:val="008A651A"/>
    <w:rsid w:val="008C40D2"/>
    <w:rsid w:val="008C56E9"/>
    <w:rsid w:val="008D1183"/>
    <w:rsid w:val="008E0B06"/>
    <w:rsid w:val="008F0655"/>
    <w:rsid w:val="0090310C"/>
    <w:rsid w:val="00912042"/>
    <w:rsid w:val="00912B7C"/>
    <w:rsid w:val="00916D06"/>
    <w:rsid w:val="00935CF1"/>
    <w:rsid w:val="0094082A"/>
    <w:rsid w:val="00945F7E"/>
    <w:rsid w:val="009564FC"/>
    <w:rsid w:val="00962044"/>
    <w:rsid w:val="0097351E"/>
    <w:rsid w:val="00973E48"/>
    <w:rsid w:val="00975F00"/>
    <w:rsid w:val="00985A9F"/>
    <w:rsid w:val="00993A1D"/>
    <w:rsid w:val="00996F18"/>
    <w:rsid w:val="009A08F1"/>
    <w:rsid w:val="009B24A3"/>
    <w:rsid w:val="009C0A13"/>
    <w:rsid w:val="009C71DE"/>
    <w:rsid w:val="009C7FAF"/>
    <w:rsid w:val="009D21CC"/>
    <w:rsid w:val="009D265A"/>
    <w:rsid w:val="009D322C"/>
    <w:rsid w:val="009E0569"/>
    <w:rsid w:val="00A0147F"/>
    <w:rsid w:val="00A062A9"/>
    <w:rsid w:val="00A06E5D"/>
    <w:rsid w:val="00A1268C"/>
    <w:rsid w:val="00A12B0E"/>
    <w:rsid w:val="00A13D68"/>
    <w:rsid w:val="00A1570C"/>
    <w:rsid w:val="00A308F0"/>
    <w:rsid w:val="00A36122"/>
    <w:rsid w:val="00A43DD1"/>
    <w:rsid w:val="00A54CEF"/>
    <w:rsid w:val="00A56241"/>
    <w:rsid w:val="00A57A14"/>
    <w:rsid w:val="00A638A3"/>
    <w:rsid w:val="00A64519"/>
    <w:rsid w:val="00A6497E"/>
    <w:rsid w:val="00A80D1E"/>
    <w:rsid w:val="00A82296"/>
    <w:rsid w:val="00A82375"/>
    <w:rsid w:val="00A85C4D"/>
    <w:rsid w:val="00A8769C"/>
    <w:rsid w:val="00A912CA"/>
    <w:rsid w:val="00A96DB6"/>
    <w:rsid w:val="00AA3D33"/>
    <w:rsid w:val="00AA7F42"/>
    <w:rsid w:val="00AB55D2"/>
    <w:rsid w:val="00AB5D04"/>
    <w:rsid w:val="00AC5978"/>
    <w:rsid w:val="00AC64B2"/>
    <w:rsid w:val="00AC7E5A"/>
    <w:rsid w:val="00AD4CEF"/>
    <w:rsid w:val="00AE1C41"/>
    <w:rsid w:val="00AF01B2"/>
    <w:rsid w:val="00AF32D8"/>
    <w:rsid w:val="00AF78BC"/>
    <w:rsid w:val="00B024F0"/>
    <w:rsid w:val="00B2268E"/>
    <w:rsid w:val="00B30014"/>
    <w:rsid w:val="00B412B7"/>
    <w:rsid w:val="00B434B6"/>
    <w:rsid w:val="00B439C9"/>
    <w:rsid w:val="00B50BEE"/>
    <w:rsid w:val="00B52FDF"/>
    <w:rsid w:val="00B53DD6"/>
    <w:rsid w:val="00B53F6E"/>
    <w:rsid w:val="00B54CCD"/>
    <w:rsid w:val="00B557CA"/>
    <w:rsid w:val="00B66F2E"/>
    <w:rsid w:val="00B74FE3"/>
    <w:rsid w:val="00B95652"/>
    <w:rsid w:val="00BA0269"/>
    <w:rsid w:val="00BA2C62"/>
    <w:rsid w:val="00BA301C"/>
    <w:rsid w:val="00BA45F7"/>
    <w:rsid w:val="00BA5C5B"/>
    <w:rsid w:val="00BB7DAB"/>
    <w:rsid w:val="00BC210A"/>
    <w:rsid w:val="00BC5B58"/>
    <w:rsid w:val="00BD2B41"/>
    <w:rsid w:val="00BE46C6"/>
    <w:rsid w:val="00BE6314"/>
    <w:rsid w:val="00BE7736"/>
    <w:rsid w:val="00C11AD5"/>
    <w:rsid w:val="00C12FC8"/>
    <w:rsid w:val="00C1373B"/>
    <w:rsid w:val="00C21040"/>
    <w:rsid w:val="00C2744E"/>
    <w:rsid w:val="00C304CD"/>
    <w:rsid w:val="00C34B34"/>
    <w:rsid w:val="00C46206"/>
    <w:rsid w:val="00C51563"/>
    <w:rsid w:val="00C5206A"/>
    <w:rsid w:val="00C53D42"/>
    <w:rsid w:val="00C61AEE"/>
    <w:rsid w:val="00C83855"/>
    <w:rsid w:val="00C85E8B"/>
    <w:rsid w:val="00C8762B"/>
    <w:rsid w:val="00C90363"/>
    <w:rsid w:val="00C94727"/>
    <w:rsid w:val="00CB11E4"/>
    <w:rsid w:val="00CB2660"/>
    <w:rsid w:val="00CE0699"/>
    <w:rsid w:val="00CE787E"/>
    <w:rsid w:val="00CF0A00"/>
    <w:rsid w:val="00CF5203"/>
    <w:rsid w:val="00D0222F"/>
    <w:rsid w:val="00D05740"/>
    <w:rsid w:val="00D17C74"/>
    <w:rsid w:val="00D26B21"/>
    <w:rsid w:val="00D321EF"/>
    <w:rsid w:val="00D44836"/>
    <w:rsid w:val="00D57511"/>
    <w:rsid w:val="00D61293"/>
    <w:rsid w:val="00D90331"/>
    <w:rsid w:val="00D9732C"/>
    <w:rsid w:val="00DA3874"/>
    <w:rsid w:val="00DB7B8F"/>
    <w:rsid w:val="00DC1EC4"/>
    <w:rsid w:val="00DE654D"/>
    <w:rsid w:val="00DF6DEE"/>
    <w:rsid w:val="00E14EAF"/>
    <w:rsid w:val="00E161FA"/>
    <w:rsid w:val="00E17BFC"/>
    <w:rsid w:val="00E27DC8"/>
    <w:rsid w:val="00E31684"/>
    <w:rsid w:val="00E31816"/>
    <w:rsid w:val="00E40D64"/>
    <w:rsid w:val="00E61BA6"/>
    <w:rsid w:val="00E63035"/>
    <w:rsid w:val="00E64079"/>
    <w:rsid w:val="00E673A4"/>
    <w:rsid w:val="00E7223B"/>
    <w:rsid w:val="00E73C50"/>
    <w:rsid w:val="00E967C9"/>
    <w:rsid w:val="00E96F55"/>
    <w:rsid w:val="00EA24FC"/>
    <w:rsid w:val="00EA3AA2"/>
    <w:rsid w:val="00EB402C"/>
    <w:rsid w:val="00EC04E1"/>
    <w:rsid w:val="00EC20DD"/>
    <w:rsid w:val="00ED3DCF"/>
    <w:rsid w:val="00ED4374"/>
    <w:rsid w:val="00EE73FA"/>
    <w:rsid w:val="00EF0CE6"/>
    <w:rsid w:val="00F0729C"/>
    <w:rsid w:val="00F13843"/>
    <w:rsid w:val="00F21A7A"/>
    <w:rsid w:val="00F405F3"/>
    <w:rsid w:val="00F60A18"/>
    <w:rsid w:val="00F61F11"/>
    <w:rsid w:val="00F6457A"/>
    <w:rsid w:val="00F646DB"/>
    <w:rsid w:val="00F702B7"/>
    <w:rsid w:val="00F7693A"/>
    <w:rsid w:val="00F91568"/>
    <w:rsid w:val="00F926CE"/>
    <w:rsid w:val="00F96D76"/>
    <w:rsid w:val="00FB1869"/>
    <w:rsid w:val="00FB4A52"/>
    <w:rsid w:val="00FB7EF2"/>
    <w:rsid w:val="00FD4F03"/>
    <w:rsid w:val="00FE038C"/>
    <w:rsid w:val="00FE3B95"/>
    <w:rsid w:val="00FE3BF3"/>
    <w:rsid w:val="00FE3C3B"/>
    <w:rsid w:val="00FE5C96"/>
    <w:rsid w:val="00FE64EA"/>
    <w:rsid w:val="00FF335E"/>
    <w:rsid w:val="00FF56E3"/>
    <w:rsid w:val="1C907D8D"/>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3"/>
    <w:semiHidden/>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uiPriority w:val="99"/>
  </w:style>
  <w:style w:type="character" w:styleId="8">
    <w:name w:val="Hyperlink"/>
    <w:uiPriority w:val="99"/>
    <w:rPr>
      <w:color w:val="0000FF"/>
      <w:u w:val="single"/>
    </w:rPr>
  </w:style>
  <w:style w:type="character" w:customStyle="1" w:styleId="10">
    <w:name w:val="页眉 Char"/>
    <w:link w:val="4"/>
    <w:qFormat/>
    <w:locked/>
    <w:uiPriority w:val="99"/>
    <w:rPr>
      <w:sz w:val="18"/>
      <w:szCs w:val="18"/>
    </w:rPr>
  </w:style>
  <w:style w:type="character" w:customStyle="1" w:styleId="11">
    <w:name w:val="页脚 Char"/>
    <w:link w:val="3"/>
    <w:qFormat/>
    <w:locked/>
    <w:uiPriority w:val="99"/>
    <w:rPr>
      <w:sz w:val="18"/>
      <w:szCs w:val="18"/>
    </w:rPr>
  </w:style>
  <w:style w:type="paragraph" w:customStyle="1" w:styleId="12">
    <w:name w:val="样式 仿宋_GB2312 小四 左侧:  1 字符 右侧:  1 字符"/>
    <w:basedOn w:val="1"/>
    <w:qFormat/>
    <w:uiPriority w:val="99"/>
    <w:pPr>
      <w:spacing w:line="360" w:lineRule="auto"/>
      <w:ind w:left="210" w:right="210" w:rightChars="100"/>
    </w:pPr>
    <w:rPr>
      <w:rFonts w:ascii="仿宋_GB2312" w:hAnsi="Times New Roman" w:eastAsia="仿宋_GB2312" w:cs="仿宋_GB2312"/>
      <w:sz w:val="24"/>
      <w:szCs w:val="24"/>
    </w:rPr>
  </w:style>
  <w:style w:type="character" w:customStyle="1" w:styleId="13">
    <w:name w:val="批注框文本 Char"/>
    <w:link w:val="2"/>
    <w:semiHidden/>
    <w:locked/>
    <w:uiPriority w:val="99"/>
    <w:rPr>
      <w:sz w:val="18"/>
      <w:szCs w:val="18"/>
    </w:rPr>
  </w:style>
  <w:style w:type="paragraph" w:customStyle="1" w:styleId="14">
    <w:name w:val="Char Char Char1 Char"/>
    <w:basedOn w:val="1"/>
    <w:uiPriority w:val="99"/>
    <w:pPr>
      <w:widowControl/>
      <w:adjustRightInd w:val="0"/>
      <w:spacing w:after="160" w:line="240" w:lineRule="exact"/>
      <w:jc w:val="left"/>
    </w:pPr>
    <w:rPr>
      <w:rFonts w:ascii="Verdana" w:hAnsi="Verdana" w:cs="Verdana"/>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360chongzhuang.com</Company>
  <Pages>6</Pages>
  <Words>359</Words>
  <Characters>2047</Characters>
  <Lines>17</Lines>
  <Paragraphs>4</Paragraphs>
  <TotalTime>0</TotalTime>
  <ScaleCrop>false</ScaleCrop>
  <LinksUpToDate>false</LinksUpToDate>
  <CharactersWithSpaces>2402</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2017-02-16T08:35:00Z</dcterms:created>
  <dc:creator>Administrator</dc:creator>
  <cp:lastModifiedBy>Administrator</cp:lastModifiedBy>
  <cp:lastPrinted>2017-02-16T06:58:00Z</cp:lastPrinted>
  <dcterms:modified xsi:type="dcterms:W3CDTF">2017-03-10T03:39:31Z</dcterms:modified>
  <dc:title>农业部办公厅关于启用全国农作物品种审定数据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