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D1733" w14:textId="77777777" w:rsidR="006E0330" w:rsidRDefault="006E0330">
      <w:pPr>
        <w:rPr>
          <w:rFonts w:ascii="黑体" w:eastAsia="黑体" w:hAnsi="黑体" w:cs="黑体" w:hint="eastAsia"/>
          <w:bCs/>
          <w:sz w:val="32"/>
          <w:szCs w:val="32"/>
        </w:rPr>
      </w:pPr>
    </w:p>
    <w:p w14:paraId="111FC583" w14:textId="77777777" w:rsidR="006E0330" w:rsidRDefault="00000000">
      <w:pPr>
        <w:jc w:val="center"/>
        <w:rPr>
          <w:rFonts w:ascii="华文中宋" w:eastAsia="华文中宋" w:hAnsi="华文中宋" w:cs="华文中宋" w:hint="eastAsia"/>
          <w:b/>
          <w:sz w:val="36"/>
          <w:szCs w:val="36"/>
        </w:rPr>
      </w:pPr>
      <w:r>
        <w:rPr>
          <w:rFonts w:ascii="华文中宋" w:eastAsia="华文中宋" w:hAnsi="华文中宋" w:cs="华文中宋" w:hint="eastAsia"/>
          <w:b/>
          <w:sz w:val="36"/>
          <w:szCs w:val="36"/>
        </w:rPr>
        <w:t>高品质牛肉生产推介品种简介</w:t>
      </w:r>
    </w:p>
    <w:p w14:paraId="0AE8FF18" w14:textId="77777777" w:rsidR="006E0330" w:rsidRDefault="006E0330">
      <w:pPr>
        <w:jc w:val="center"/>
        <w:rPr>
          <w:rFonts w:ascii="华文中宋" w:eastAsia="华文中宋" w:hAnsi="华文中宋" w:cs="华文中宋" w:hint="eastAsia"/>
          <w:b/>
          <w:sz w:val="36"/>
          <w:szCs w:val="36"/>
        </w:rPr>
      </w:pPr>
    </w:p>
    <w:p w14:paraId="278F00A8" w14:textId="290F9609" w:rsidR="006E0330" w:rsidRDefault="00000000">
      <w:pPr>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98176" behindDoc="0" locked="0" layoutInCell="1" allowOverlap="1" wp14:anchorId="14EC292D" wp14:editId="42F45F37">
            <wp:simplePos x="0" y="0"/>
            <wp:positionH relativeFrom="column">
              <wp:posOffset>1706880</wp:posOffset>
            </wp:positionH>
            <wp:positionV relativeFrom="paragraph">
              <wp:posOffset>1431925</wp:posOffset>
            </wp:positionV>
            <wp:extent cx="3620770" cy="2332990"/>
            <wp:effectExtent l="0" t="0" r="11430"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l="2702" t="16510" r="12190" b="10397"/>
                    <a:stretch>
                      <a:fillRect/>
                    </a:stretch>
                  </pic:blipFill>
                  <pic:spPr>
                    <a:xfrm>
                      <a:off x="0" y="0"/>
                      <a:ext cx="3620770" cy="2332990"/>
                    </a:xfrm>
                    <a:prstGeom prst="rect">
                      <a:avLst/>
                    </a:prstGeom>
                    <a:noFill/>
                    <a:ln>
                      <a:noFill/>
                    </a:ln>
                  </pic:spPr>
                </pic:pic>
              </a:graphicData>
            </a:graphic>
          </wp:anchor>
        </w:drawing>
      </w:r>
      <w:r>
        <w:rPr>
          <w:rFonts w:ascii="Times New Roman" w:eastAsia="楷体" w:hAnsi="Times New Roman" w:cs="Times New Roman"/>
          <w:b/>
          <w:bCs/>
          <w:sz w:val="32"/>
          <w:szCs w:val="32"/>
        </w:rPr>
        <w:t>渤海黑牛</w:t>
      </w:r>
      <w:r>
        <w:rPr>
          <w:rFonts w:ascii="Times New Roman" w:eastAsia="仿宋_GB2312" w:hAnsi="Times New Roman" w:cs="Times New Roman"/>
          <w:sz w:val="32"/>
          <w:szCs w:val="32"/>
        </w:rPr>
        <w:t>，原名无棣黑牛，属役肉兼用型品种</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产于山东省</w:t>
      </w:r>
      <w:r w:rsidR="006119A7">
        <w:rPr>
          <w:rFonts w:ascii="Times New Roman" w:eastAsia="仿宋_GB2312" w:hAnsi="Times New Roman" w:cs="Times New Roman" w:hint="eastAsia"/>
          <w:sz w:val="32"/>
          <w:szCs w:val="32"/>
        </w:rPr>
        <w:t>滨州</w:t>
      </w:r>
      <w:r>
        <w:rPr>
          <w:rFonts w:ascii="Times New Roman" w:eastAsia="仿宋_GB2312" w:hAnsi="Times New Roman" w:cs="Times New Roman"/>
          <w:sz w:val="32"/>
          <w:szCs w:val="32"/>
        </w:rPr>
        <w:t>市</w:t>
      </w:r>
      <w:r>
        <w:rPr>
          <w:rFonts w:ascii="Times New Roman" w:eastAsia="仿宋_GB2312" w:hAnsi="Times New Roman" w:cs="Times New Roman" w:hint="eastAsia"/>
          <w:sz w:val="32"/>
          <w:szCs w:val="32"/>
        </w:rPr>
        <w:t>及周边地区</w:t>
      </w:r>
      <w:r>
        <w:rPr>
          <w:rFonts w:ascii="Times New Roman" w:eastAsia="仿宋_GB2312" w:hAnsi="Times New Roman" w:cs="Times New Roman"/>
          <w:sz w:val="32"/>
          <w:szCs w:val="32"/>
        </w:rPr>
        <w:t>。牛体质结实，结构紧凑。低</w:t>
      </w:r>
      <w:proofErr w:type="gramStart"/>
      <w:r>
        <w:rPr>
          <w:rFonts w:ascii="Times New Roman" w:eastAsia="仿宋_GB2312" w:hAnsi="Times New Roman" w:cs="Times New Roman"/>
          <w:sz w:val="32"/>
          <w:szCs w:val="32"/>
        </w:rPr>
        <w:t>身广躯</w:t>
      </w:r>
      <w:proofErr w:type="gramEnd"/>
      <w:r>
        <w:rPr>
          <w:rFonts w:ascii="Times New Roman" w:eastAsia="仿宋_GB2312" w:hAnsi="Times New Roman" w:cs="Times New Roman"/>
          <w:sz w:val="32"/>
          <w:szCs w:val="32"/>
        </w:rPr>
        <w:t>，呈长方形，后躯较发达。被毛黑色或黑褐色。头矩形，</w:t>
      </w:r>
      <w:proofErr w:type="gramStart"/>
      <w:r>
        <w:rPr>
          <w:rFonts w:ascii="Times New Roman" w:eastAsia="仿宋_GB2312" w:hAnsi="Times New Roman" w:cs="Times New Roman"/>
          <w:sz w:val="32"/>
          <w:szCs w:val="32"/>
        </w:rPr>
        <w:t>角轻小</w:t>
      </w:r>
      <w:proofErr w:type="gramEnd"/>
      <w:r>
        <w:rPr>
          <w:rFonts w:ascii="Times New Roman" w:eastAsia="仿宋_GB2312" w:hAnsi="Times New Roman" w:cs="Times New Roman"/>
          <w:sz w:val="32"/>
          <w:szCs w:val="32"/>
        </w:rPr>
        <w:t>，胸宽深，背腰长宽平直，</w:t>
      </w:r>
      <w:proofErr w:type="gramStart"/>
      <w:r>
        <w:rPr>
          <w:rFonts w:ascii="Times New Roman" w:eastAsia="仿宋_GB2312" w:hAnsi="Times New Roman" w:cs="Times New Roman"/>
          <w:sz w:val="32"/>
          <w:szCs w:val="32"/>
        </w:rPr>
        <w:t>尻</w:t>
      </w:r>
      <w:proofErr w:type="gramEnd"/>
      <w:r>
        <w:rPr>
          <w:rFonts w:ascii="Times New Roman" w:eastAsia="仿宋_GB2312" w:hAnsi="Times New Roman" w:cs="Times New Roman"/>
          <w:sz w:val="32"/>
          <w:szCs w:val="32"/>
        </w:rPr>
        <w:t>部较宽、略呈方</w:t>
      </w:r>
      <w:proofErr w:type="gramStart"/>
      <w:r>
        <w:rPr>
          <w:rFonts w:ascii="Times New Roman" w:eastAsia="仿宋_GB2312" w:hAnsi="Times New Roman" w:cs="Times New Roman"/>
          <w:sz w:val="32"/>
          <w:szCs w:val="32"/>
        </w:rPr>
        <w:t>尻</w:t>
      </w:r>
      <w:proofErr w:type="gramEnd"/>
      <w:r>
        <w:rPr>
          <w:rFonts w:ascii="Times New Roman" w:eastAsia="仿宋_GB2312" w:hAnsi="Times New Roman" w:cs="Times New Roman"/>
          <w:sz w:val="32"/>
          <w:szCs w:val="32"/>
        </w:rPr>
        <w:t>。渤海黑牛产肉性能好，净肉率高</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肉质良好，肌内脂肪沉积丰富，在香港市场上有</w:t>
      </w:r>
      <w:r>
        <w:rPr>
          <w:rFonts w:ascii="Times New Roman" w:eastAsia="仿宋_GB2312" w:hAnsi="Times New Roman" w:cs="Times New Roman"/>
          <w:sz w:val="32"/>
          <w:szCs w:val="32"/>
        </w:rPr>
        <w:t>“</w:t>
      </w:r>
      <w:r>
        <w:rPr>
          <w:rFonts w:ascii="Times New Roman" w:eastAsia="仿宋_GB2312" w:hAnsi="Times New Roman" w:cs="Times New Roman"/>
          <w:sz w:val="32"/>
          <w:szCs w:val="32"/>
        </w:rPr>
        <w:t>黑金刚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之誉。</w:t>
      </w:r>
      <w:r>
        <w:rPr>
          <w:rFonts w:ascii="Times New Roman" w:eastAsia="仿宋_GB2312" w:hAnsi="Times New Roman" w:cs="Times New Roman"/>
          <w:sz w:val="32"/>
          <w:szCs w:val="32"/>
        </w:rPr>
        <w:t>14</w:t>
      </w:r>
      <w:r>
        <w:rPr>
          <w:rFonts w:ascii="Times New Roman" w:eastAsia="仿宋_GB2312" w:hAnsi="Times New Roman" w:cs="Times New Roman"/>
          <w:sz w:val="32"/>
          <w:szCs w:val="32"/>
        </w:rPr>
        <w:t>月龄</w:t>
      </w:r>
      <w:r>
        <w:rPr>
          <w:rFonts w:ascii="Times New Roman" w:eastAsia="仿宋_GB2312" w:hAnsi="Times New Roman" w:cs="Times New Roman"/>
          <w:sz w:val="32"/>
          <w:szCs w:val="32"/>
        </w:rPr>
        <w:t>~18</w:t>
      </w:r>
      <w:r>
        <w:rPr>
          <w:rFonts w:ascii="Times New Roman" w:eastAsia="仿宋_GB2312" w:hAnsi="Times New Roman" w:cs="Times New Roman"/>
          <w:sz w:val="32"/>
          <w:szCs w:val="32"/>
        </w:rPr>
        <w:t>月龄公、</w:t>
      </w:r>
      <w:proofErr w:type="gramStart"/>
      <w:r>
        <w:rPr>
          <w:rFonts w:ascii="Times New Roman" w:eastAsia="仿宋_GB2312" w:hAnsi="Times New Roman" w:cs="Times New Roman"/>
          <w:sz w:val="32"/>
          <w:szCs w:val="32"/>
        </w:rPr>
        <w:t>阉</w:t>
      </w:r>
      <w:proofErr w:type="gramEnd"/>
      <w:r>
        <w:rPr>
          <w:rFonts w:ascii="Times New Roman" w:eastAsia="仿宋_GB2312" w:hAnsi="Times New Roman" w:cs="Times New Roman"/>
          <w:sz w:val="32"/>
          <w:szCs w:val="32"/>
        </w:rPr>
        <w:t>牛在中等营养水平下短期育肥，平均日增重达</w:t>
      </w:r>
      <w:r>
        <w:rPr>
          <w:rFonts w:ascii="Times New Roman" w:eastAsia="仿宋_GB2312" w:hAnsi="Times New Roman" w:cs="Times New Roman"/>
          <w:sz w:val="32"/>
          <w:szCs w:val="32"/>
        </w:rPr>
        <w:t>1 kg</w:t>
      </w:r>
      <w:r>
        <w:rPr>
          <w:rFonts w:ascii="Times New Roman" w:eastAsia="仿宋_GB2312" w:hAnsi="Times New Roman" w:cs="Times New Roman"/>
          <w:sz w:val="32"/>
          <w:szCs w:val="32"/>
        </w:rPr>
        <w:t>左右。</w:t>
      </w:r>
    </w:p>
    <w:p w14:paraId="3418E4B4" w14:textId="77777777" w:rsidR="006E0330" w:rsidRDefault="00000000">
      <w:pPr>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707392" behindDoc="0" locked="0" layoutInCell="1" allowOverlap="1" wp14:anchorId="33F59FD7" wp14:editId="7101D34B">
            <wp:simplePos x="0" y="0"/>
            <wp:positionH relativeFrom="column">
              <wp:posOffset>1550670</wp:posOffset>
            </wp:positionH>
            <wp:positionV relativeFrom="paragraph">
              <wp:posOffset>937260</wp:posOffset>
            </wp:positionV>
            <wp:extent cx="3468370" cy="2113280"/>
            <wp:effectExtent l="0" t="0" r="11430" b="762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l="9542" t="13894" r="2649" b="14527"/>
                    <a:stretch>
                      <a:fillRect/>
                    </a:stretch>
                  </pic:blipFill>
                  <pic:spPr>
                    <a:xfrm>
                      <a:off x="0" y="0"/>
                      <a:ext cx="3468370" cy="2113280"/>
                    </a:xfrm>
                    <a:prstGeom prst="rect">
                      <a:avLst/>
                    </a:prstGeom>
                    <a:noFill/>
                    <a:ln>
                      <a:noFill/>
                    </a:ln>
                  </pic:spPr>
                </pic:pic>
              </a:graphicData>
            </a:graphic>
          </wp:anchor>
        </w:drawing>
      </w:r>
      <w:r>
        <w:rPr>
          <w:rFonts w:ascii="Times New Roman" w:eastAsia="楷体" w:hAnsi="Times New Roman" w:cs="Times New Roman"/>
          <w:b/>
          <w:bCs/>
          <w:sz w:val="32"/>
          <w:szCs w:val="32"/>
        </w:rPr>
        <w:t>郏县红牛，</w:t>
      </w:r>
      <w:r>
        <w:rPr>
          <w:rFonts w:ascii="Times New Roman" w:eastAsia="仿宋_GB2312" w:hAnsi="Times New Roman" w:cs="Times New Roman" w:hint="eastAsia"/>
          <w:sz w:val="32"/>
          <w:szCs w:val="32"/>
        </w:rPr>
        <w:t>属</w:t>
      </w:r>
      <w:r>
        <w:rPr>
          <w:rFonts w:ascii="Times New Roman" w:eastAsia="仿宋_GB2312" w:hAnsi="Times New Roman" w:cs="Times New Roman"/>
          <w:sz w:val="32"/>
          <w:szCs w:val="32"/>
        </w:rPr>
        <w:t>肉役兼用型品种</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原产于河南省平顶山市，主产区为郏县、宝丰、鲁山三县。牛体型中等，体质结实，骨骼粗壮，体躯较长，腹部充实，呈役肉兼用体型。被毛短，毛色有红、浅红及紫红</w:t>
      </w:r>
      <w:r>
        <w:rPr>
          <w:rFonts w:ascii="Times New Roman" w:eastAsia="仿宋_GB2312" w:hAnsi="Times New Roman" w:cs="Times New Roman"/>
          <w:sz w:val="32"/>
          <w:szCs w:val="32"/>
        </w:rPr>
        <w:lastRenderedPageBreak/>
        <w:t>三种，以红色为主。鼻镜、眼睑、乳房呈粉色。头短宽方正，角形多为龙门角。垂皮中等，肩峰稍隆起。郏县红牛肉用性能良好，公牛屠宰率可达</w:t>
      </w:r>
      <w:r>
        <w:rPr>
          <w:rFonts w:ascii="Times New Roman" w:eastAsia="仿宋_GB2312" w:hAnsi="Times New Roman" w:cs="Times New Roman"/>
          <w:sz w:val="32"/>
          <w:szCs w:val="32"/>
        </w:rPr>
        <w:t>59%</w:t>
      </w:r>
      <w:r>
        <w:rPr>
          <w:rFonts w:ascii="Times New Roman" w:eastAsia="仿宋_GB2312" w:hAnsi="Times New Roman" w:cs="Times New Roman"/>
          <w:sz w:val="32"/>
          <w:szCs w:val="32"/>
        </w:rPr>
        <w:t>以上。育肥后肌内脂肪沉积丰富，肉质细嫩，风味优异。</w:t>
      </w:r>
    </w:p>
    <w:p w14:paraId="3A0AA5A8" w14:textId="77777777" w:rsidR="006E0330" w:rsidRDefault="00000000">
      <w:pPr>
        <w:ind w:firstLineChars="200" w:firstLine="643"/>
        <w:rPr>
          <w:rFonts w:ascii="Times New Roman" w:eastAsia="仿宋_GB2312" w:hAnsi="Times New Roman" w:cs="Times New Roman"/>
          <w:sz w:val="32"/>
          <w:szCs w:val="32"/>
        </w:rPr>
      </w:pPr>
      <w:r>
        <w:rPr>
          <w:rFonts w:ascii="Times New Roman" w:eastAsia="楷体" w:hAnsi="Times New Roman" w:cs="Times New Roman"/>
          <w:b/>
          <w:bCs/>
          <w:noProof/>
          <w:sz w:val="32"/>
          <w:szCs w:val="32"/>
        </w:rPr>
        <w:drawing>
          <wp:anchor distT="0" distB="0" distL="114300" distR="114300" simplePos="0" relativeHeight="251719680" behindDoc="0" locked="0" layoutInCell="1" allowOverlap="1" wp14:anchorId="6E13DC6E" wp14:editId="0AFC4F4A">
            <wp:simplePos x="0" y="0"/>
            <wp:positionH relativeFrom="margin">
              <wp:posOffset>1444625</wp:posOffset>
            </wp:positionH>
            <wp:positionV relativeFrom="paragraph">
              <wp:posOffset>1612900</wp:posOffset>
            </wp:positionV>
            <wp:extent cx="3726180" cy="2458085"/>
            <wp:effectExtent l="0" t="0" r="762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t="6005" b="6043"/>
                    <a:stretch>
                      <a:fillRect/>
                    </a:stretch>
                  </pic:blipFill>
                  <pic:spPr>
                    <a:xfrm>
                      <a:off x="0" y="0"/>
                      <a:ext cx="3726180" cy="2458085"/>
                    </a:xfrm>
                    <a:prstGeom prst="rect">
                      <a:avLst/>
                    </a:prstGeom>
                    <a:noFill/>
                    <a:ln>
                      <a:noFill/>
                    </a:ln>
                  </pic:spPr>
                </pic:pic>
              </a:graphicData>
            </a:graphic>
          </wp:anchor>
        </w:drawing>
      </w:r>
      <w:r>
        <w:rPr>
          <w:rFonts w:ascii="Times New Roman" w:eastAsia="楷体" w:hAnsi="Times New Roman" w:cs="Times New Roman"/>
          <w:b/>
          <w:bCs/>
          <w:sz w:val="32"/>
          <w:szCs w:val="32"/>
        </w:rPr>
        <w:t>新疆褐牛，</w:t>
      </w:r>
      <w:r>
        <w:rPr>
          <w:rFonts w:ascii="Times New Roman" w:eastAsia="仿宋_GB2312" w:hAnsi="Times New Roman" w:cs="Times New Roman"/>
          <w:sz w:val="32"/>
          <w:szCs w:val="32"/>
        </w:rPr>
        <w:t>主要产于新疆天山北麓的西端伊犁地区和准噶尔界山塔城地区的牧区和</w:t>
      </w:r>
      <w:hyperlink r:id="rId8" w:tgtFrame="https://baike.so.com/doc/_blank" w:history="1">
        <w:r>
          <w:rPr>
            <w:rFonts w:ascii="Times New Roman" w:eastAsia="仿宋_GB2312" w:hAnsi="Times New Roman" w:cs="Times New Roman"/>
            <w:sz w:val="32"/>
            <w:szCs w:val="32"/>
          </w:rPr>
          <w:t>半农半牧区</w:t>
        </w:r>
      </w:hyperlink>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是以当地哈萨克牛为母本，引用瑞士褐牛、阿拉托乌牛及少量的科斯特罗姆牛与之杂交改良，经过长期的选育而成。新疆褐牛体</w:t>
      </w:r>
      <w:proofErr w:type="gramStart"/>
      <w:r>
        <w:rPr>
          <w:rFonts w:ascii="Times New Roman" w:eastAsia="仿宋_GB2312" w:hAnsi="Times New Roman" w:cs="Times New Roman"/>
          <w:sz w:val="32"/>
          <w:szCs w:val="32"/>
        </w:rPr>
        <w:t>躯</w:t>
      </w:r>
      <w:proofErr w:type="gramEnd"/>
      <w:r>
        <w:rPr>
          <w:rFonts w:ascii="Times New Roman" w:eastAsia="仿宋_GB2312" w:hAnsi="Times New Roman" w:cs="Times New Roman"/>
          <w:sz w:val="32"/>
          <w:szCs w:val="32"/>
        </w:rPr>
        <w:t>健壮，头清秀</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有角。毛色呈褐色，深浅不一，顶部、角基部、</w:t>
      </w:r>
      <w:proofErr w:type="gramStart"/>
      <w:r>
        <w:rPr>
          <w:rFonts w:ascii="Times New Roman" w:eastAsia="仿宋_GB2312" w:hAnsi="Times New Roman" w:cs="Times New Roman"/>
          <w:sz w:val="32"/>
          <w:szCs w:val="32"/>
        </w:rPr>
        <w:t>口轮的</w:t>
      </w:r>
      <w:proofErr w:type="gramEnd"/>
      <w:r>
        <w:rPr>
          <w:rFonts w:ascii="Times New Roman" w:eastAsia="仿宋_GB2312" w:hAnsi="Times New Roman" w:cs="Times New Roman"/>
          <w:sz w:val="32"/>
          <w:szCs w:val="32"/>
        </w:rPr>
        <w:t>周围和背线为灰白色或黄白色，</w:t>
      </w:r>
      <w:hyperlink r:id="rId9" w:tgtFrame="https://baike.so.com/doc/_blank" w:history="1">
        <w:r>
          <w:rPr>
            <w:rFonts w:ascii="Times New Roman" w:eastAsia="仿宋_GB2312" w:hAnsi="Times New Roman" w:cs="Times New Roman"/>
            <w:sz w:val="32"/>
            <w:szCs w:val="32"/>
          </w:rPr>
          <w:t>眼睑</w:t>
        </w:r>
      </w:hyperlink>
      <w:r>
        <w:rPr>
          <w:rFonts w:ascii="Times New Roman" w:eastAsia="仿宋_GB2312" w:hAnsi="Times New Roman" w:cs="Times New Roman"/>
          <w:sz w:val="32"/>
          <w:szCs w:val="32"/>
        </w:rPr>
        <w:t>、</w:t>
      </w:r>
      <w:hyperlink r:id="rId10" w:tgtFrame="https://baike.so.com/doc/_blank" w:history="1">
        <w:r>
          <w:rPr>
            <w:rFonts w:ascii="Times New Roman" w:eastAsia="仿宋_GB2312" w:hAnsi="Times New Roman" w:cs="Times New Roman"/>
            <w:sz w:val="32"/>
            <w:szCs w:val="32"/>
          </w:rPr>
          <w:t>鼻镜</w:t>
        </w:r>
      </w:hyperlink>
      <w:r>
        <w:rPr>
          <w:rFonts w:ascii="Times New Roman" w:eastAsia="仿宋_GB2312" w:hAnsi="Times New Roman" w:cs="Times New Roman"/>
          <w:sz w:val="32"/>
          <w:szCs w:val="32"/>
        </w:rPr>
        <w:t>、尾尖、</w:t>
      </w:r>
      <w:hyperlink r:id="rId11" w:tgtFrame="https://baike.so.com/doc/_blank" w:history="1">
        <w:r>
          <w:rPr>
            <w:rFonts w:ascii="Times New Roman" w:eastAsia="仿宋_GB2312" w:hAnsi="Times New Roman" w:cs="Times New Roman"/>
            <w:sz w:val="32"/>
            <w:szCs w:val="32"/>
          </w:rPr>
          <w:t>蹄</w:t>
        </w:r>
      </w:hyperlink>
      <w:r>
        <w:rPr>
          <w:rFonts w:ascii="Times New Roman" w:eastAsia="仿宋_GB2312" w:hAnsi="Times New Roman" w:cs="Times New Roman"/>
          <w:sz w:val="32"/>
          <w:szCs w:val="32"/>
        </w:rPr>
        <w:t>呈深褐色。新疆褐牛耐粗饲且适应性强，在高海拔山地草场和吐鲁番高温下均可生存。在放牧条件下，</w:t>
      </w:r>
      <w:proofErr w:type="gramStart"/>
      <w:r>
        <w:rPr>
          <w:rFonts w:ascii="Times New Roman" w:eastAsia="仿宋_GB2312" w:hAnsi="Times New Roman" w:cs="Times New Roman"/>
          <w:sz w:val="32"/>
          <w:szCs w:val="32"/>
        </w:rPr>
        <w:t>泌</w:t>
      </w:r>
      <w:proofErr w:type="gramEnd"/>
      <w:r>
        <w:rPr>
          <w:rFonts w:ascii="Times New Roman" w:eastAsia="仿宋_GB2312" w:hAnsi="Times New Roman" w:cs="Times New Roman"/>
          <w:sz w:val="32"/>
          <w:szCs w:val="32"/>
        </w:rPr>
        <w:t>乳期约</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天，产奶量</w:t>
      </w:r>
      <w:r>
        <w:rPr>
          <w:rFonts w:ascii="Times New Roman" w:eastAsia="仿宋_GB2312" w:hAnsi="Times New Roman" w:cs="Times New Roman"/>
          <w:sz w:val="32"/>
          <w:szCs w:val="32"/>
        </w:rPr>
        <w:t>1000 kg</w:t>
      </w:r>
      <w:r>
        <w:rPr>
          <w:rFonts w:ascii="Times New Roman" w:eastAsia="仿宋_GB2312" w:hAnsi="Times New Roman" w:cs="Times New Roman"/>
          <w:sz w:val="32"/>
          <w:szCs w:val="32"/>
        </w:rPr>
        <w:t>左右，</w:t>
      </w:r>
      <w:proofErr w:type="gramStart"/>
      <w:r>
        <w:rPr>
          <w:rFonts w:ascii="Times New Roman" w:eastAsia="仿宋_GB2312" w:hAnsi="Times New Roman" w:cs="Times New Roman"/>
          <w:sz w:val="32"/>
          <w:szCs w:val="32"/>
        </w:rPr>
        <w:t>乳脂率</w:t>
      </w:r>
      <w:proofErr w:type="gramEnd"/>
      <w:r>
        <w:rPr>
          <w:rFonts w:ascii="Times New Roman" w:eastAsia="仿宋_GB2312" w:hAnsi="Times New Roman" w:cs="Times New Roman"/>
          <w:sz w:val="32"/>
          <w:szCs w:val="32"/>
        </w:rPr>
        <w:t>4.43%</w:t>
      </w:r>
      <w:r>
        <w:rPr>
          <w:rFonts w:ascii="Times New Roman" w:eastAsia="仿宋_GB2312" w:hAnsi="Times New Roman" w:cs="Times New Roman"/>
          <w:sz w:val="32"/>
          <w:szCs w:val="32"/>
        </w:rPr>
        <w:t>。</w:t>
      </w:r>
    </w:p>
    <w:p w14:paraId="4581F6D2" w14:textId="77777777" w:rsidR="006E0330" w:rsidRDefault="00000000">
      <w:pPr>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lastRenderedPageBreak/>
        <w:t>云岭牛，</w:t>
      </w:r>
      <w:r>
        <w:rPr>
          <w:rFonts w:ascii="Times New Roman" w:eastAsia="仿宋_GB2312" w:hAnsi="Times New Roman" w:cs="Times New Roman"/>
          <w:sz w:val="32"/>
          <w:szCs w:val="32"/>
        </w:rPr>
        <w:t>主要分布于云南省</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是适合热带亚热带地区的肉牛新品种，</w:t>
      </w:r>
      <w:r>
        <w:rPr>
          <w:rFonts w:ascii="Times New Roman" w:eastAsia="仿宋_GB2312" w:hAnsi="Times New Roman" w:cs="Times New Roman" w:hint="eastAsia"/>
          <w:sz w:val="32"/>
          <w:szCs w:val="32"/>
        </w:rPr>
        <w:t>由</w:t>
      </w:r>
      <w:r>
        <w:rPr>
          <w:rFonts w:ascii="Times New Roman" w:eastAsia="仿宋_GB2312" w:hAnsi="Times New Roman" w:cs="Times New Roman"/>
          <w:sz w:val="32"/>
          <w:szCs w:val="32"/>
        </w:rPr>
        <w:t>婆罗门牛、</w:t>
      </w:r>
      <w:proofErr w:type="gramStart"/>
      <w:r>
        <w:rPr>
          <w:rFonts w:ascii="Times New Roman" w:eastAsia="仿宋_GB2312" w:hAnsi="Times New Roman" w:cs="Times New Roman"/>
          <w:sz w:val="32"/>
          <w:szCs w:val="32"/>
        </w:rPr>
        <w:t>莫累灰</w:t>
      </w:r>
      <w:proofErr w:type="gramEnd"/>
      <w:r>
        <w:rPr>
          <w:rFonts w:ascii="Times New Roman" w:eastAsia="仿宋_GB2312" w:hAnsi="Times New Roman" w:cs="Times New Roman"/>
          <w:sz w:val="32"/>
          <w:szCs w:val="32"/>
        </w:rPr>
        <w:t>牛和云南黄牛</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个品种经过</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余年杂交组合筛选</w:t>
      </w:r>
      <w:proofErr w:type="gramStart"/>
      <w:r>
        <w:rPr>
          <w:rFonts w:ascii="Times New Roman" w:eastAsia="仿宋_GB2312" w:hAnsi="Times New Roman" w:cs="Times New Roman"/>
          <w:sz w:val="32"/>
          <w:szCs w:val="32"/>
        </w:rPr>
        <w:t>与横交选育</w:t>
      </w:r>
      <w:proofErr w:type="gramEnd"/>
      <w:r>
        <w:rPr>
          <w:rFonts w:ascii="Times New Roman" w:eastAsia="仿宋_GB2312" w:hAnsi="Times New Roman" w:cs="Times New Roman"/>
          <w:sz w:val="32"/>
          <w:szCs w:val="32"/>
        </w:rPr>
        <w:t>而成。</w:t>
      </w:r>
      <w:r>
        <w:rPr>
          <w:rFonts w:ascii="Times New Roman" w:eastAsia="楷体" w:hAnsi="Times New Roman" w:cs="Times New Roman"/>
          <w:b/>
          <w:bCs/>
          <w:noProof/>
          <w:sz w:val="32"/>
          <w:szCs w:val="32"/>
        </w:rPr>
        <w:drawing>
          <wp:anchor distT="0" distB="0" distL="114300" distR="114300" simplePos="0" relativeHeight="251732992" behindDoc="0" locked="0" layoutInCell="1" allowOverlap="1" wp14:anchorId="0C7A8FF2" wp14:editId="54F0E405">
            <wp:simplePos x="0" y="0"/>
            <wp:positionH relativeFrom="column">
              <wp:posOffset>1700530</wp:posOffset>
            </wp:positionH>
            <wp:positionV relativeFrom="paragraph">
              <wp:posOffset>1273810</wp:posOffset>
            </wp:positionV>
            <wp:extent cx="3526155" cy="2356485"/>
            <wp:effectExtent l="0" t="0" r="4445" b="57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l="3603" t="3050"/>
                    <a:stretch>
                      <a:fillRect/>
                    </a:stretch>
                  </pic:blipFill>
                  <pic:spPr>
                    <a:xfrm>
                      <a:off x="0" y="0"/>
                      <a:ext cx="3526155" cy="2356485"/>
                    </a:xfrm>
                    <a:prstGeom prst="rect">
                      <a:avLst/>
                    </a:prstGeom>
                    <a:noFill/>
                    <a:ln>
                      <a:noFill/>
                    </a:ln>
                  </pic:spPr>
                </pic:pic>
              </a:graphicData>
            </a:graphic>
          </wp:anchor>
        </w:drawing>
      </w:r>
      <w:r>
        <w:rPr>
          <w:rFonts w:ascii="Times New Roman" w:eastAsia="仿宋_GB2312" w:hAnsi="Times New Roman" w:cs="Times New Roman"/>
          <w:sz w:val="32"/>
          <w:szCs w:val="32"/>
        </w:rPr>
        <w:t>云岭牛体型中等</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肌肉丰厚</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被毛短而细密</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以黄色、黑色为主；头稍小，眼明有神；多数无角；公牛肩峰明显，颈垂、</w:t>
      </w:r>
      <w:proofErr w:type="gramStart"/>
      <w:r>
        <w:rPr>
          <w:rFonts w:ascii="Times New Roman" w:eastAsia="仿宋_GB2312" w:hAnsi="Times New Roman" w:cs="Times New Roman"/>
          <w:sz w:val="32"/>
          <w:szCs w:val="32"/>
        </w:rPr>
        <w:t>胸垂和腹垂</w:t>
      </w:r>
      <w:proofErr w:type="gramEnd"/>
      <w:r>
        <w:rPr>
          <w:rFonts w:ascii="Times New Roman" w:eastAsia="仿宋_GB2312" w:hAnsi="Times New Roman" w:cs="Times New Roman"/>
          <w:sz w:val="32"/>
          <w:szCs w:val="32"/>
        </w:rPr>
        <w:t>较发达，体躯宽深，背腰平直，后躯和臀部发育丰满；母牛肩峰稍有隆起，</w:t>
      </w:r>
      <w:proofErr w:type="gramStart"/>
      <w:r>
        <w:rPr>
          <w:rFonts w:ascii="Times New Roman" w:eastAsia="仿宋_GB2312" w:hAnsi="Times New Roman" w:cs="Times New Roman"/>
          <w:sz w:val="32"/>
          <w:szCs w:val="32"/>
        </w:rPr>
        <w:t>胸垂明显</w:t>
      </w:r>
      <w:proofErr w:type="gramEnd"/>
      <w:r>
        <w:rPr>
          <w:rFonts w:ascii="Times New Roman" w:eastAsia="仿宋_GB2312" w:hAnsi="Times New Roman" w:cs="Times New Roman"/>
          <w:sz w:val="32"/>
          <w:szCs w:val="32"/>
        </w:rPr>
        <w:t>，四肢较长。云岭牛适应性强、耐粗饲、耐热，抗寄生虫能力强。能够生产高档雪花牛肉，口感惬意、多汁、风味好</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按照日本和牛肉分割和定级标准，</w:t>
      </w:r>
      <w:r>
        <w:rPr>
          <w:rFonts w:ascii="Times New Roman" w:eastAsia="仿宋_GB2312" w:hAnsi="Times New Roman" w:cs="Times New Roman"/>
          <w:sz w:val="32"/>
          <w:szCs w:val="32"/>
        </w:rPr>
        <w:t>70%</w:t>
      </w:r>
      <w:r>
        <w:rPr>
          <w:rFonts w:ascii="Times New Roman" w:eastAsia="仿宋_GB2312" w:hAnsi="Times New Roman" w:cs="Times New Roman"/>
          <w:sz w:val="32"/>
          <w:szCs w:val="32"/>
        </w:rPr>
        <w:t>个体的肉品质达到</w:t>
      </w:r>
      <w:r>
        <w:rPr>
          <w:rFonts w:ascii="Times New Roman" w:eastAsia="仿宋_GB2312" w:hAnsi="Times New Roman" w:cs="Times New Roman"/>
          <w:sz w:val="32"/>
          <w:szCs w:val="32"/>
        </w:rPr>
        <w:t>A3</w:t>
      </w:r>
      <w:r>
        <w:rPr>
          <w:rFonts w:ascii="Times New Roman" w:eastAsia="仿宋_GB2312" w:hAnsi="Times New Roman" w:cs="Times New Roman"/>
          <w:sz w:val="32"/>
          <w:szCs w:val="32"/>
        </w:rPr>
        <w:t>以上等级。</w:t>
      </w:r>
    </w:p>
    <w:p w14:paraId="25E6B97F" w14:textId="77777777" w:rsidR="006E0330" w:rsidRDefault="00000000">
      <w:pPr>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757568" behindDoc="0" locked="0" layoutInCell="1" allowOverlap="1" wp14:anchorId="38687AFE" wp14:editId="1B4340B0">
            <wp:simplePos x="0" y="0"/>
            <wp:positionH relativeFrom="margin">
              <wp:posOffset>1597660</wp:posOffset>
            </wp:positionH>
            <wp:positionV relativeFrom="paragraph">
              <wp:posOffset>861060</wp:posOffset>
            </wp:positionV>
            <wp:extent cx="3716020" cy="2541270"/>
            <wp:effectExtent l="0" t="0" r="5080" b="1143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l="2253" t="6418" r="14442" b="8132"/>
                    <a:stretch>
                      <a:fillRect/>
                    </a:stretch>
                  </pic:blipFill>
                  <pic:spPr>
                    <a:xfrm>
                      <a:off x="0" y="0"/>
                      <a:ext cx="3716020" cy="2541270"/>
                    </a:xfrm>
                    <a:prstGeom prst="rect">
                      <a:avLst/>
                    </a:prstGeom>
                    <a:noFill/>
                    <a:ln>
                      <a:noFill/>
                    </a:ln>
                  </pic:spPr>
                </pic:pic>
              </a:graphicData>
            </a:graphic>
          </wp:anchor>
        </w:drawing>
      </w:r>
      <w:r>
        <w:rPr>
          <w:rFonts w:ascii="Times New Roman" w:eastAsia="楷体" w:hAnsi="Times New Roman" w:cs="Times New Roman"/>
          <w:b/>
          <w:bCs/>
          <w:sz w:val="32"/>
          <w:szCs w:val="32"/>
        </w:rPr>
        <w:t>晋南牛</w:t>
      </w:r>
      <w:r>
        <w:rPr>
          <w:rFonts w:ascii="Times New Roman" w:eastAsia="仿宋_GB2312" w:hAnsi="Times New Roman" w:cs="Times New Roman"/>
          <w:sz w:val="32"/>
          <w:szCs w:val="32"/>
        </w:rPr>
        <w:t>，为役肉兼用型品种，因产于山西晋南盆地而得名，主要分布在运城、临汾两市。体躯高大结实，毛色以枣红为主，粉红鼻镜，</w:t>
      </w:r>
      <w:proofErr w:type="gramStart"/>
      <w:r>
        <w:rPr>
          <w:rFonts w:ascii="Times New Roman" w:eastAsia="仿宋_GB2312" w:hAnsi="Times New Roman" w:cs="Times New Roman"/>
          <w:sz w:val="32"/>
          <w:szCs w:val="32"/>
        </w:rPr>
        <w:t>头短额宽</w:t>
      </w:r>
      <w:proofErr w:type="gramEnd"/>
      <w:r>
        <w:rPr>
          <w:rFonts w:ascii="Times New Roman" w:eastAsia="仿宋_GB2312" w:hAnsi="Times New Roman" w:cs="Times New Roman"/>
          <w:sz w:val="32"/>
          <w:szCs w:val="32"/>
        </w:rPr>
        <w:t>，顺风角，颈粗而短，前胸宽阔，肩峰不发达，背</w:t>
      </w:r>
      <w:r>
        <w:rPr>
          <w:rFonts w:ascii="Times New Roman" w:eastAsia="仿宋_GB2312" w:hAnsi="Times New Roman" w:cs="Times New Roman"/>
          <w:sz w:val="32"/>
          <w:szCs w:val="32"/>
        </w:rPr>
        <w:lastRenderedPageBreak/>
        <w:t>腰平直，前肢端正，后肢弯度大</w:t>
      </w:r>
      <w:r>
        <w:rPr>
          <w:rFonts w:ascii="Times New Roman" w:eastAsia="仿宋_GB2312" w:hAnsi="Times New Roman" w:cs="Times New Roman" w:hint="eastAsia"/>
          <w:sz w:val="32"/>
          <w:szCs w:val="32"/>
        </w:rPr>
        <w:t>，晋南牛</w:t>
      </w:r>
      <w:r>
        <w:rPr>
          <w:rFonts w:ascii="Times New Roman" w:eastAsia="仿宋_GB2312" w:hAnsi="Times New Roman" w:cs="Times New Roman"/>
          <w:sz w:val="32"/>
          <w:szCs w:val="32"/>
        </w:rPr>
        <w:t>肌肉丰满，肉质细嫩，肌内脂肪沉积良好。在强度育肥条件下，</w:t>
      </w:r>
      <w:r>
        <w:rPr>
          <w:rFonts w:ascii="Times New Roman" w:eastAsia="仿宋_GB2312" w:hAnsi="Times New Roman" w:cs="Times New Roman"/>
          <w:sz w:val="32"/>
          <w:szCs w:val="32"/>
        </w:rPr>
        <w:t>12~24</w:t>
      </w:r>
      <w:r>
        <w:rPr>
          <w:rFonts w:ascii="Times New Roman" w:eastAsia="仿宋_GB2312" w:hAnsi="Times New Roman" w:cs="Times New Roman"/>
          <w:sz w:val="32"/>
          <w:szCs w:val="32"/>
        </w:rPr>
        <w:t>月龄公牛日增重</w:t>
      </w:r>
      <w:r>
        <w:rPr>
          <w:rFonts w:ascii="Times New Roman" w:eastAsia="仿宋_GB2312" w:hAnsi="Times New Roman" w:cs="Times New Roman"/>
          <w:sz w:val="32"/>
          <w:szCs w:val="32"/>
        </w:rPr>
        <w:t>1.0 kg</w:t>
      </w:r>
      <w:r>
        <w:rPr>
          <w:rFonts w:ascii="Times New Roman" w:eastAsia="仿宋_GB2312" w:hAnsi="Times New Roman" w:cs="Times New Roman"/>
          <w:sz w:val="32"/>
          <w:szCs w:val="32"/>
        </w:rPr>
        <w:t>，母牛日增重</w:t>
      </w:r>
      <w:r>
        <w:rPr>
          <w:rFonts w:ascii="Times New Roman" w:eastAsia="仿宋_GB2312" w:hAnsi="Times New Roman" w:cs="Times New Roman"/>
          <w:sz w:val="32"/>
          <w:szCs w:val="32"/>
        </w:rPr>
        <w:t>0.8 kg</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是我国五大优良地方黄牛品种之一</w:t>
      </w:r>
      <w:r>
        <w:rPr>
          <w:rFonts w:ascii="Times New Roman" w:eastAsia="仿宋_GB2312" w:hAnsi="Times New Roman" w:cs="Times New Roman" w:hint="eastAsia"/>
          <w:sz w:val="32"/>
          <w:szCs w:val="32"/>
        </w:rPr>
        <w:t>。</w:t>
      </w:r>
    </w:p>
    <w:p w14:paraId="1F67037F" w14:textId="77777777" w:rsidR="006E0330" w:rsidRDefault="00000000">
      <w:pPr>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63360" behindDoc="0" locked="0" layoutInCell="1" allowOverlap="1" wp14:anchorId="7E154E51" wp14:editId="126A63FA">
            <wp:simplePos x="0" y="0"/>
            <wp:positionH relativeFrom="margin">
              <wp:posOffset>2040890</wp:posOffset>
            </wp:positionH>
            <wp:positionV relativeFrom="paragraph">
              <wp:posOffset>578485</wp:posOffset>
            </wp:positionV>
            <wp:extent cx="3391535" cy="2543810"/>
            <wp:effectExtent l="0" t="0" r="12065"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91535" cy="2543810"/>
                    </a:xfrm>
                    <a:prstGeom prst="rect">
                      <a:avLst/>
                    </a:prstGeom>
                    <a:noFill/>
                    <a:ln>
                      <a:noFill/>
                    </a:ln>
                  </pic:spPr>
                </pic:pic>
              </a:graphicData>
            </a:graphic>
          </wp:anchor>
        </w:drawing>
      </w:r>
      <w:r>
        <w:rPr>
          <w:rFonts w:ascii="Times New Roman" w:eastAsia="楷体" w:hAnsi="Times New Roman" w:cs="Times New Roman"/>
          <w:b/>
          <w:bCs/>
          <w:sz w:val="32"/>
          <w:szCs w:val="32"/>
        </w:rPr>
        <w:t>鲁西牛</w:t>
      </w:r>
      <w:r>
        <w:rPr>
          <w:rFonts w:ascii="Times New Roman" w:eastAsia="仿宋_GB2312" w:hAnsi="Times New Roman" w:cs="Times New Roman"/>
          <w:sz w:val="32"/>
          <w:szCs w:val="32"/>
        </w:rPr>
        <w:t>，属役肉兼用型品种</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体躯高大，肌肉发达，筋腱明显，皮薄骨细，结构匀称</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主要产于山东西南部菏泽、济宁</w:t>
      </w:r>
      <w:r>
        <w:rPr>
          <w:rFonts w:ascii="Times New Roman" w:eastAsia="仿宋_GB2312" w:hAnsi="Times New Roman" w:cs="Times New Roman" w:hint="eastAsia"/>
          <w:sz w:val="32"/>
          <w:szCs w:val="32"/>
        </w:rPr>
        <w:t>等地区</w:t>
      </w:r>
      <w:r>
        <w:rPr>
          <w:rFonts w:ascii="Times New Roman" w:eastAsia="仿宋_GB2312" w:hAnsi="Times New Roman" w:cs="Times New Roman"/>
          <w:sz w:val="32"/>
          <w:szCs w:val="32"/>
        </w:rPr>
        <w:t>。鲁西牛产肉性能优越，肌肉纤维较细，育肥后脂肪均匀分布于肌纤维之间，呈明显大理石状花纹</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是我国五大优良地方黄牛品种之一</w:t>
      </w:r>
      <w:r>
        <w:rPr>
          <w:rFonts w:ascii="Times New Roman" w:eastAsia="仿宋_GB2312" w:hAnsi="Times New Roman" w:cs="Times New Roman" w:hint="eastAsia"/>
          <w:sz w:val="32"/>
          <w:szCs w:val="32"/>
        </w:rPr>
        <w:t>。</w:t>
      </w:r>
    </w:p>
    <w:p w14:paraId="4DFDE81E" w14:textId="77777777" w:rsidR="006E0330" w:rsidRDefault="00000000">
      <w:pPr>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768832" behindDoc="0" locked="0" layoutInCell="1" allowOverlap="1" wp14:anchorId="168A2CB0" wp14:editId="4DE11EA0">
            <wp:simplePos x="0" y="0"/>
            <wp:positionH relativeFrom="column">
              <wp:posOffset>1757045</wp:posOffset>
            </wp:positionH>
            <wp:positionV relativeFrom="paragraph">
              <wp:posOffset>797560</wp:posOffset>
            </wp:positionV>
            <wp:extent cx="3519170" cy="2546985"/>
            <wp:effectExtent l="0" t="0" r="11430" b="57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519170" cy="2546985"/>
                    </a:xfrm>
                    <a:prstGeom prst="rect">
                      <a:avLst/>
                    </a:prstGeom>
                    <a:noFill/>
                    <a:ln>
                      <a:noFill/>
                    </a:ln>
                  </pic:spPr>
                </pic:pic>
              </a:graphicData>
            </a:graphic>
          </wp:anchor>
        </w:drawing>
      </w:r>
      <w:r>
        <w:rPr>
          <w:rFonts w:ascii="Times New Roman" w:eastAsia="楷体" w:hAnsi="Times New Roman" w:cs="Times New Roman"/>
          <w:b/>
          <w:bCs/>
          <w:sz w:val="32"/>
          <w:szCs w:val="32"/>
        </w:rPr>
        <w:t>文山牛，</w:t>
      </w:r>
      <w:r>
        <w:rPr>
          <w:rFonts w:ascii="Times New Roman" w:eastAsia="仿宋_GB2312" w:hAnsi="Times New Roman" w:cs="Times New Roman"/>
          <w:sz w:val="32"/>
          <w:szCs w:val="32"/>
        </w:rPr>
        <w:t>又名文山高峰牛，属于役肉兼用型品种。文山牛被毛短，毛色以黄色较多，黑色次之。头大而长，有角，呈倒八字型、龙门型、铃</w:t>
      </w:r>
      <w:proofErr w:type="gramStart"/>
      <w:r>
        <w:rPr>
          <w:rFonts w:ascii="Times New Roman" w:eastAsia="仿宋_GB2312" w:hAnsi="Times New Roman" w:cs="Times New Roman"/>
          <w:sz w:val="32"/>
          <w:szCs w:val="32"/>
        </w:rPr>
        <w:t>铃</w:t>
      </w:r>
      <w:proofErr w:type="gramEnd"/>
      <w:r>
        <w:rPr>
          <w:rFonts w:ascii="Times New Roman" w:eastAsia="仿宋_GB2312" w:hAnsi="Times New Roman" w:cs="Times New Roman"/>
          <w:sz w:val="32"/>
          <w:szCs w:val="32"/>
        </w:rPr>
        <w:t>角等形状，公牛肩峰大，四肢略长而较粗壮，行动敏捷善于爬坡。文山</w:t>
      </w:r>
      <w:proofErr w:type="gramStart"/>
      <w:r>
        <w:rPr>
          <w:rFonts w:ascii="Times New Roman" w:eastAsia="仿宋_GB2312" w:hAnsi="Times New Roman" w:cs="Times New Roman"/>
          <w:sz w:val="32"/>
          <w:szCs w:val="32"/>
        </w:rPr>
        <w:t>牛具有</w:t>
      </w:r>
      <w:proofErr w:type="gramEnd"/>
      <w:r>
        <w:rPr>
          <w:rFonts w:ascii="Times New Roman" w:eastAsia="仿宋_GB2312" w:hAnsi="Times New Roman" w:cs="Times New Roman"/>
          <w:sz w:val="32"/>
          <w:szCs w:val="32"/>
        </w:rPr>
        <w:t>较好的</w:t>
      </w:r>
      <w:r>
        <w:rPr>
          <w:rFonts w:ascii="Times New Roman" w:eastAsia="仿宋_GB2312" w:hAnsi="Times New Roman" w:cs="Times New Roman"/>
          <w:sz w:val="32"/>
          <w:szCs w:val="32"/>
        </w:rPr>
        <w:lastRenderedPageBreak/>
        <w:t>挽力和持久力，能水旱兼作，</w:t>
      </w:r>
      <w:proofErr w:type="gramStart"/>
      <w:r>
        <w:rPr>
          <w:rFonts w:ascii="Times New Roman" w:eastAsia="仿宋_GB2312" w:hAnsi="Times New Roman" w:cs="Times New Roman"/>
          <w:sz w:val="32"/>
          <w:szCs w:val="32"/>
        </w:rPr>
        <w:t>尤适应</w:t>
      </w:r>
      <w:proofErr w:type="gramEnd"/>
      <w:r>
        <w:rPr>
          <w:rFonts w:ascii="Times New Roman" w:eastAsia="仿宋_GB2312" w:hAnsi="Times New Roman" w:cs="Times New Roman"/>
          <w:sz w:val="32"/>
          <w:szCs w:val="32"/>
        </w:rPr>
        <w:t>陡坡梯田的耕作和劳役。具有山地牛的体态特征和较好的役用和肉用性能，对复杂的气候条件亦有良好的适应性。</w:t>
      </w:r>
    </w:p>
    <w:p w14:paraId="20BE9D98" w14:textId="77777777" w:rsidR="006E0330" w:rsidRDefault="00000000">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67456" behindDoc="0" locked="0" layoutInCell="1" allowOverlap="1" wp14:anchorId="5060ACED" wp14:editId="27D6E0E8">
            <wp:simplePos x="0" y="0"/>
            <wp:positionH relativeFrom="margin">
              <wp:posOffset>1870710</wp:posOffset>
            </wp:positionH>
            <wp:positionV relativeFrom="paragraph">
              <wp:posOffset>798830</wp:posOffset>
            </wp:positionV>
            <wp:extent cx="3514725" cy="2451735"/>
            <wp:effectExtent l="0" t="0" r="3175" b="12065"/>
            <wp:wrapSquare wrapText="bothSides"/>
            <wp:docPr id="8" name="图片 8" descr="DSC_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9523"/>
                    <pic:cNvPicPr>
                      <a:picLocks noChangeAspect="1" noChangeArrowheads="1"/>
                    </pic:cNvPicPr>
                  </pic:nvPicPr>
                  <pic:blipFill>
                    <a:blip r:embed="rId16" cstate="print">
                      <a:extLst>
                        <a:ext uri="{28A0092B-C50C-407E-A947-70E740481C1C}">
                          <a14:useLocalDpi xmlns:a14="http://schemas.microsoft.com/office/drawing/2010/main" val="0"/>
                        </a:ext>
                      </a:extLst>
                    </a:blip>
                    <a:srcRect l="18463" t="16983" r="14883" b="13563"/>
                    <a:stretch>
                      <a:fillRect/>
                    </a:stretch>
                  </pic:blipFill>
                  <pic:spPr>
                    <a:xfrm>
                      <a:off x="0" y="0"/>
                      <a:ext cx="3514725" cy="2451735"/>
                    </a:xfrm>
                    <a:prstGeom prst="rect">
                      <a:avLst/>
                    </a:prstGeom>
                    <a:noFill/>
                    <a:ln>
                      <a:noFill/>
                    </a:ln>
                  </pic:spPr>
                </pic:pic>
              </a:graphicData>
            </a:graphic>
          </wp:anchor>
        </w:drawing>
      </w:r>
      <w:r>
        <w:rPr>
          <w:rFonts w:ascii="Times New Roman" w:eastAsia="楷体" w:hAnsi="Times New Roman" w:cs="Times New Roman"/>
          <w:b/>
          <w:bCs/>
          <w:sz w:val="32"/>
          <w:szCs w:val="32"/>
        </w:rPr>
        <w:t>夷陵牛，</w:t>
      </w:r>
      <w:r>
        <w:rPr>
          <w:rFonts w:ascii="Times New Roman" w:eastAsia="仿宋_GB2312" w:hAnsi="Times New Roman" w:cs="Times New Roman" w:hint="eastAsia"/>
          <w:sz w:val="32"/>
          <w:szCs w:val="32"/>
        </w:rPr>
        <w:t>属</w:t>
      </w:r>
      <w:r>
        <w:rPr>
          <w:rFonts w:ascii="Times New Roman" w:eastAsia="仿宋_GB2312" w:hAnsi="Times New Roman" w:cs="Times New Roman"/>
          <w:sz w:val="32"/>
          <w:szCs w:val="32"/>
        </w:rPr>
        <w:t>肉役兼用型品种</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现主要分布于宜昌市。</w:t>
      </w:r>
      <w:r>
        <w:rPr>
          <w:rFonts w:ascii="Times New Roman" w:eastAsia="仿宋_GB2312" w:hAnsi="Times New Roman" w:cs="Times New Roman" w:hint="eastAsia"/>
          <w:sz w:val="32"/>
          <w:szCs w:val="32"/>
        </w:rPr>
        <w:t>牛</w:t>
      </w:r>
      <w:r>
        <w:rPr>
          <w:rFonts w:ascii="Times New Roman" w:eastAsia="仿宋_GB2312" w:hAnsi="Times New Roman" w:cs="Times New Roman"/>
          <w:sz w:val="32"/>
          <w:szCs w:val="32"/>
        </w:rPr>
        <w:t>体型中等，</w:t>
      </w:r>
      <w:proofErr w:type="gramStart"/>
      <w:r>
        <w:rPr>
          <w:rFonts w:ascii="Times New Roman" w:eastAsia="仿宋_GB2312" w:hAnsi="Times New Roman" w:cs="Times New Roman"/>
          <w:sz w:val="32"/>
          <w:szCs w:val="32"/>
        </w:rPr>
        <w:t>头窄而</w:t>
      </w:r>
      <w:proofErr w:type="gramEnd"/>
      <w:r>
        <w:rPr>
          <w:rFonts w:ascii="Times New Roman" w:eastAsia="仿宋_GB2312" w:hAnsi="Times New Roman" w:cs="Times New Roman"/>
          <w:sz w:val="32"/>
          <w:szCs w:val="32"/>
        </w:rPr>
        <w:t>长、面目清秀，有笋角、羊角</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牛被毛以棕黄色、板栗色、黑色为多。前肢正直，躯干腰背平直，肩峰发达。</w:t>
      </w:r>
      <w:proofErr w:type="gramStart"/>
      <w:r>
        <w:rPr>
          <w:rFonts w:ascii="Times New Roman" w:eastAsia="仿宋_GB2312" w:hAnsi="Times New Roman" w:cs="Times New Roman"/>
          <w:sz w:val="32"/>
          <w:szCs w:val="32"/>
        </w:rPr>
        <w:t>夷陵牛体质</w:t>
      </w:r>
      <w:proofErr w:type="gramEnd"/>
      <w:r>
        <w:rPr>
          <w:rFonts w:ascii="Times New Roman" w:eastAsia="仿宋_GB2312" w:hAnsi="Times New Roman" w:cs="Times New Roman"/>
          <w:sz w:val="32"/>
          <w:szCs w:val="32"/>
        </w:rPr>
        <w:t>强壮结实，结构匀称，耐粗饲。牛肉色鲜亮，肌纤维细而密，油润，脂肪分布均匀，育肥后呈现大理石花纹，肉质较细嫩，风味独特，膻味小，适口性强。</w:t>
      </w:r>
    </w:p>
    <w:p w14:paraId="4BB089C3" w14:textId="77777777" w:rsidR="006E0330" w:rsidRDefault="006E0330">
      <w:pPr>
        <w:ind w:firstLineChars="200" w:firstLine="721"/>
        <w:jc w:val="center"/>
        <w:rPr>
          <w:rFonts w:ascii="华文中宋" w:eastAsia="华文中宋" w:hAnsi="华文中宋" w:cs="华文中宋" w:hint="eastAsia"/>
          <w:b/>
          <w:sz w:val="36"/>
          <w:szCs w:val="36"/>
        </w:rPr>
      </w:pPr>
    </w:p>
    <w:p w14:paraId="4EA1EADC" w14:textId="77777777" w:rsidR="006E0330" w:rsidRDefault="006E0330">
      <w:pPr>
        <w:ind w:firstLineChars="200" w:firstLine="721"/>
        <w:jc w:val="center"/>
        <w:rPr>
          <w:rFonts w:ascii="华文中宋" w:eastAsia="华文中宋" w:hAnsi="华文中宋" w:cs="华文中宋" w:hint="eastAsia"/>
          <w:b/>
          <w:sz w:val="36"/>
          <w:szCs w:val="36"/>
        </w:rPr>
      </w:pPr>
    </w:p>
    <w:p w14:paraId="34BBDEC7" w14:textId="77777777" w:rsidR="006E0330" w:rsidRDefault="006E0330">
      <w:pPr>
        <w:ind w:firstLineChars="200" w:firstLine="721"/>
        <w:jc w:val="center"/>
        <w:rPr>
          <w:rFonts w:ascii="华文中宋" w:eastAsia="华文中宋" w:hAnsi="华文中宋" w:cs="华文中宋" w:hint="eastAsia"/>
          <w:b/>
          <w:sz w:val="36"/>
          <w:szCs w:val="36"/>
        </w:rPr>
      </w:pPr>
    </w:p>
    <w:p w14:paraId="265E3E81" w14:textId="77777777" w:rsidR="006E0330" w:rsidRDefault="006E0330">
      <w:pPr>
        <w:ind w:firstLineChars="200" w:firstLine="721"/>
        <w:jc w:val="center"/>
        <w:rPr>
          <w:rFonts w:ascii="华文中宋" w:eastAsia="华文中宋" w:hAnsi="华文中宋" w:cs="华文中宋" w:hint="eastAsia"/>
          <w:b/>
          <w:sz w:val="36"/>
          <w:szCs w:val="36"/>
        </w:rPr>
      </w:pPr>
    </w:p>
    <w:p w14:paraId="089095E9" w14:textId="77777777" w:rsidR="006E0330" w:rsidRDefault="006E0330">
      <w:pPr>
        <w:ind w:firstLineChars="200" w:firstLine="721"/>
        <w:jc w:val="center"/>
        <w:rPr>
          <w:rFonts w:ascii="华文中宋" w:eastAsia="华文中宋" w:hAnsi="华文中宋" w:cs="华文中宋" w:hint="eastAsia"/>
          <w:b/>
          <w:sz w:val="36"/>
          <w:szCs w:val="36"/>
        </w:rPr>
      </w:pPr>
    </w:p>
    <w:p w14:paraId="2DD3C438" w14:textId="77777777" w:rsidR="006E0330" w:rsidRDefault="006E0330">
      <w:pPr>
        <w:ind w:firstLineChars="200" w:firstLine="721"/>
        <w:jc w:val="center"/>
        <w:rPr>
          <w:rFonts w:ascii="华文中宋" w:eastAsia="华文中宋" w:hAnsi="华文中宋" w:cs="华文中宋" w:hint="eastAsia"/>
          <w:b/>
          <w:sz w:val="36"/>
          <w:szCs w:val="36"/>
        </w:rPr>
      </w:pPr>
    </w:p>
    <w:p w14:paraId="301B5124" w14:textId="77777777" w:rsidR="006E0330" w:rsidRDefault="006E0330">
      <w:pPr>
        <w:ind w:firstLineChars="200" w:firstLine="721"/>
        <w:jc w:val="center"/>
        <w:rPr>
          <w:rFonts w:ascii="华文中宋" w:eastAsia="华文中宋" w:hAnsi="华文中宋" w:cs="华文中宋" w:hint="eastAsia"/>
          <w:b/>
          <w:sz w:val="36"/>
          <w:szCs w:val="36"/>
        </w:rPr>
      </w:pPr>
    </w:p>
    <w:p w14:paraId="23049FC8" w14:textId="77777777" w:rsidR="006E0330" w:rsidRDefault="006E0330">
      <w:pPr>
        <w:ind w:firstLineChars="200" w:firstLine="721"/>
        <w:jc w:val="center"/>
        <w:rPr>
          <w:rFonts w:ascii="华文中宋" w:eastAsia="华文中宋" w:hAnsi="华文中宋" w:cs="华文中宋" w:hint="eastAsia"/>
          <w:b/>
          <w:sz w:val="36"/>
          <w:szCs w:val="36"/>
        </w:rPr>
      </w:pPr>
    </w:p>
    <w:p w14:paraId="03727CFF" w14:textId="77777777" w:rsidR="006E0330" w:rsidRDefault="006E0330">
      <w:pPr>
        <w:ind w:firstLineChars="200" w:firstLine="721"/>
        <w:jc w:val="center"/>
        <w:rPr>
          <w:rFonts w:ascii="华文中宋" w:eastAsia="华文中宋" w:hAnsi="华文中宋" w:cs="华文中宋" w:hint="eastAsia"/>
          <w:b/>
          <w:sz w:val="36"/>
          <w:szCs w:val="36"/>
        </w:rPr>
      </w:pPr>
    </w:p>
    <w:p w14:paraId="5A320519" w14:textId="77777777" w:rsidR="006E0330" w:rsidRDefault="00000000">
      <w:pPr>
        <w:ind w:firstLineChars="200" w:firstLine="721"/>
        <w:jc w:val="center"/>
        <w:rPr>
          <w:rFonts w:ascii="华文中宋" w:eastAsia="华文中宋" w:hAnsi="华文中宋" w:cs="华文中宋" w:hint="eastAsia"/>
          <w:b/>
          <w:sz w:val="36"/>
          <w:szCs w:val="36"/>
        </w:rPr>
      </w:pPr>
      <w:r>
        <w:rPr>
          <w:rFonts w:ascii="华文中宋" w:eastAsia="华文中宋" w:hAnsi="华文中宋" w:cs="华文中宋" w:hint="eastAsia"/>
          <w:b/>
          <w:sz w:val="36"/>
          <w:szCs w:val="36"/>
        </w:rPr>
        <w:t>品质特别奖——平凉红牛（类群）简介</w:t>
      </w:r>
    </w:p>
    <w:p w14:paraId="4BFA6E57" w14:textId="77777777" w:rsidR="006E0330" w:rsidRDefault="006E0330">
      <w:pPr>
        <w:ind w:firstLineChars="200" w:firstLine="721"/>
        <w:jc w:val="center"/>
        <w:rPr>
          <w:rFonts w:ascii="华文中宋" w:eastAsia="华文中宋" w:hAnsi="华文中宋" w:cs="华文中宋" w:hint="eastAsia"/>
          <w:b/>
          <w:sz w:val="36"/>
          <w:szCs w:val="36"/>
        </w:rPr>
      </w:pPr>
    </w:p>
    <w:p w14:paraId="6167ECC6" w14:textId="77777777" w:rsidR="006E0330" w:rsidRDefault="00000000">
      <w:pPr>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74624" behindDoc="0" locked="0" layoutInCell="1" allowOverlap="1" wp14:anchorId="797EF1D4" wp14:editId="16105225">
            <wp:simplePos x="0" y="0"/>
            <wp:positionH relativeFrom="margin">
              <wp:posOffset>1454785</wp:posOffset>
            </wp:positionH>
            <wp:positionV relativeFrom="paragraph">
              <wp:posOffset>1310640</wp:posOffset>
            </wp:positionV>
            <wp:extent cx="3802380" cy="2538095"/>
            <wp:effectExtent l="0" t="0" r="762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02380" cy="2538095"/>
                    </a:xfrm>
                    <a:prstGeom prst="rect">
                      <a:avLst/>
                    </a:prstGeom>
                    <a:noFill/>
                    <a:ln>
                      <a:noFill/>
                    </a:ln>
                  </pic:spPr>
                </pic:pic>
              </a:graphicData>
            </a:graphic>
          </wp:anchor>
        </w:drawing>
      </w:r>
      <w:r>
        <w:rPr>
          <w:rFonts w:ascii="Times New Roman" w:eastAsia="楷体" w:hAnsi="Times New Roman" w:cs="Times New Roman"/>
          <w:b/>
          <w:bCs/>
          <w:sz w:val="32"/>
          <w:szCs w:val="32"/>
        </w:rPr>
        <w:t>平凉红牛，</w:t>
      </w:r>
      <w:r>
        <w:rPr>
          <w:rFonts w:ascii="Times New Roman" w:eastAsia="仿宋_GB2312" w:hAnsi="Times New Roman" w:cs="Times New Roman"/>
          <w:sz w:val="32"/>
          <w:szCs w:val="32"/>
        </w:rPr>
        <w:t>主要分布于甘肃平凉市及周边地区</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是在中国特定自然环境和精细饲养方式下，经过长期繁育、改良生产的红色牛的商品品牌，以皮质厚韧，肉质细嫩著称。平凉红牛四肢粗壮，蹄</w:t>
      </w:r>
      <w:proofErr w:type="gramStart"/>
      <w:r>
        <w:rPr>
          <w:rFonts w:ascii="Times New Roman" w:eastAsia="仿宋_GB2312" w:hAnsi="Times New Roman" w:cs="Times New Roman"/>
          <w:sz w:val="32"/>
          <w:szCs w:val="32"/>
        </w:rPr>
        <w:t>趾</w:t>
      </w:r>
      <w:proofErr w:type="gramEnd"/>
      <w:r>
        <w:rPr>
          <w:rFonts w:ascii="Times New Roman" w:eastAsia="仿宋_GB2312" w:hAnsi="Times New Roman" w:cs="Times New Roman"/>
          <w:sz w:val="32"/>
          <w:szCs w:val="32"/>
        </w:rPr>
        <w:t>坚实</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骨骼细致，体躯各部位结构均称</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皮肤细致柔软</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被毛红色、紫红或深红</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头部清秀，颈细薄，肩峰低窄，额宽平，头形方正；有角呈扁圆型，小而钝。平凉红牛适应性强，耐粗饲，抗病力强；繁殖力强，早熟，易受胎，性情温驯；肉质细嫩，大理石花纹明显，必需氨基酸、共轭亚油酸含量高，营养丰富，有独特芳香味；皮质厚，韧度强，加工性能上乘。</w:t>
      </w:r>
    </w:p>
    <w:p w14:paraId="6AF35AB8" w14:textId="77777777" w:rsidR="006E0330" w:rsidRDefault="006E0330">
      <w:pPr>
        <w:rPr>
          <w:rFonts w:ascii="仿宋_GB2312" w:eastAsia="仿宋_GB2312" w:hAnsi="仿宋_GB2312" w:cs="仿宋_GB2312" w:hint="eastAsia"/>
          <w:bCs/>
          <w:sz w:val="32"/>
          <w:szCs w:val="32"/>
        </w:rPr>
      </w:pPr>
    </w:p>
    <w:sectPr w:rsidR="006E03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632D9"/>
    <w:rsid w:val="002E5803"/>
    <w:rsid w:val="00363257"/>
    <w:rsid w:val="004735A6"/>
    <w:rsid w:val="005205BF"/>
    <w:rsid w:val="005214D9"/>
    <w:rsid w:val="00586D40"/>
    <w:rsid w:val="0058781F"/>
    <w:rsid w:val="005C70B9"/>
    <w:rsid w:val="005D269B"/>
    <w:rsid w:val="006119A7"/>
    <w:rsid w:val="00682B56"/>
    <w:rsid w:val="006E0330"/>
    <w:rsid w:val="007B2651"/>
    <w:rsid w:val="00880BD7"/>
    <w:rsid w:val="008C4579"/>
    <w:rsid w:val="008F265E"/>
    <w:rsid w:val="00923332"/>
    <w:rsid w:val="00A632D9"/>
    <w:rsid w:val="00D83396"/>
    <w:rsid w:val="00EC2829"/>
    <w:rsid w:val="00F56693"/>
    <w:rsid w:val="00FB4925"/>
    <w:rsid w:val="00FD3536"/>
    <w:rsid w:val="023E3393"/>
    <w:rsid w:val="045E0122"/>
    <w:rsid w:val="04A425C2"/>
    <w:rsid w:val="062070B2"/>
    <w:rsid w:val="0C6D2EBA"/>
    <w:rsid w:val="0FE632D5"/>
    <w:rsid w:val="117D5D91"/>
    <w:rsid w:val="12623172"/>
    <w:rsid w:val="132F54FF"/>
    <w:rsid w:val="137E78BC"/>
    <w:rsid w:val="1CC44D91"/>
    <w:rsid w:val="1E6B5973"/>
    <w:rsid w:val="1F63022D"/>
    <w:rsid w:val="200F4944"/>
    <w:rsid w:val="2052745C"/>
    <w:rsid w:val="213B54A6"/>
    <w:rsid w:val="27B57F6B"/>
    <w:rsid w:val="27C14A99"/>
    <w:rsid w:val="281672C3"/>
    <w:rsid w:val="2D6A1A94"/>
    <w:rsid w:val="32DE7C32"/>
    <w:rsid w:val="36174FD1"/>
    <w:rsid w:val="373658B6"/>
    <w:rsid w:val="37A04EAF"/>
    <w:rsid w:val="3C972FC5"/>
    <w:rsid w:val="41EC58BA"/>
    <w:rsid w:val="4E431BBA"/>
    <w:rsid w:val="4F127126"/>
    <w:rsid w:val="509C0A16"/>
    <w:rsid w:val="51CC5164"/>
    <w:rsid w:val="550E5A0A"/>
    <w:rsid w:val="5C404818"/>
    <w:rsid w:val="5D257F91"/>
    <w:rsid w:val="60F67477"/>
    <w:rsid w:val="62691E8A"/>
    <w:rsid w:val="62FC1D96"/>
    <w:rsid w:val="66830A2A"/>
    <w:rsid w:val="69CA1D4A"/>
    <w:rsid w:val="6C745C17"/>
    <w:rsid w:val="6CEB2047"/>
    <w:rsid w:val="6F7F2479"/>
    <w:rsid w:val="70605D31"/>
    <w:rsid w:val="714867C7"/>
    <w:rsid w:val="74F9268A"/>
    <w:rsid w:val="752D6CDF"/>
    <w:rsid w:val="76075828"/>
    <w:rsid w:val="7C0B2A03"/>
    <w:rsid w:val="7E0E3047"/>
    <w:rsid w:val="7E281529"/>
    <w:rsid w:val="7E870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2231A46"/>
  <w15:docId w15:val="{612D27C2-54AE-468A-926B-5E85267C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page number" w:semiHidden="1"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100" w:beforeAutospacing="1" w:after="100" w:afterAutospacing="1"/>
      <w:jc w:val="left"/>
    </w:pPr>
    <w:rPr>
      <w:rFonts w:ascii="Calibri" w:eastAsia="宋体" w:hAnsi="Calibri" w:cs="Times New Roman"/>
      <w:kern w:val="0"/>
      <w:sz w:val="24"/>
    </w:rPr>
  </w:style>
  <w:style w:type="character" w:styleId="a9">
    <w:name w:val="page number"/>
    <w:basedOn w:val="a0"/>
    <w:uiPriority w:val="99"/>
    <w:semiHidden/>
    <w:unhideWhenUsed/>
    <w:qFormat/>
  </w:style>
  <w:style w:type="character" w:customStyle="1" w:styleId="a4">
    <w:name w:val="批注框文本 字符"/>
    <w:basedOn w:val="a0"/>
    <w:link w:val="a3"/>
    <w:rPr>
      <w:kern w:val="2"/>
      <w:sz w:val="18"/>
      <w:szCs w:val="18"/>
    </w:rPr>
  </w:style>
  <w:style w:type="character" w:customStyle="1" w:styleId="a7">
    <w:name w:val="页眉 字符"/>
    <w:basedOn w:val="a0"/>
    <w:link w:val="a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aike.so.com/doc/2635600-2782938.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baike.so.com/doc/4142608-4342298.html"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baike.so.com/doc/3666862-3853973.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ike.so.com/doc/5355806-5591280.html"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322</Words>
  <Characters>1839</Characters>
  <Application>Microsoft Office Word</Application>
  <DocSecurity>0</DocSecurity>
  <Lines>15</Lines>
  <Paragraphs>4</Paragraphs>
  <ScaleCrop>false</ScaleCrop>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86152</dc:creator>
  <cp:lastModifiedBy>Qian Hou</cp:lastModifiedBy>
  <cp:revision>27</cp:revision>
  <cp:lastPrinted>2020-12-04T08:19:00Z</cp:lastPrinted>
  <dcterms:created xsi:type="dcterms:W3CDTF">2020-12-04T00:59:00Z</dcterms:created>
  <dcterms:modified xsi:type="dcterms:W3CDTF">2024-09-13T02:37:00Z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